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jc w:val="center"/>
        <w:rPr>
          <w:rFonts w:hint="eastAsia" w:ascii="仿宋" w:hAnsi="仿宋" w:eastAsia="仿宋" w:cs="仿宋"/>
          <w:b/>
          <w:bCs/>
          <w:color w:val="auto"/>
        </w:rPr>
      </w:pPr>
      <w:r>
        <w:rPr>
          <w:rFonts w:hint="eastAsia" w:ascii="仿宋" w:hAnsi="仿宋" w:eastAsia="仿宋" w:cs="仿宋"/>
          <w:b/>
          <w:bCs/>
          <w:color w:val="auto"/>
          <w:lang w:val="en-US" w:eastAsia="zh-CN"/>
        </w:rPr>
        <w:t>成都市技师学院信息化与国有资产管理处采购档案整理服务项目（第二次）</w:t>
      </w:r>
      <w:r>
        <w:rPr>
          <w:rFonts w:hint="eastAsia" w:ascii="仿宋" w:hAnsi="仿宋" w:eastAsia="仿宋" w:cs="仿宋"/>
          <w:b/>
          <w:bCs/>
          <w:color w:val="auto"/>
        </w:rPr>
        <w:t>书面</w:t>
      </w:r>
      <w:r>
        <w:rPr>
          <w:rFonts w:hint="eastAsia" w:ascii="仿宋" w:hAnsi="仿宋" w:eastAsia="仿宋" w:cs="仿宋"/>
          <w:b/>
          <w:bCs/>
          <w:color w:val="auto"/>
          <w:lang w:val="en-US" w:eastAsia="zh-CN"/>
        </w:rPr>
        <w:t>询价单</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val="en-US" w:eastAsia="zh-CN"/>
        </w:rPr>
        <w:t>一、</w:t>
      </w:r>
      <w:r>
        <w:rPr>
          <w:rFonts w:hint="eastAsia" w:ascii="仿宋" w:hAnsi="仿宋" w:eastAsia="仿宋" w:cs="仿宋"/>
          <w:b w:val="0"/>
          <w:bCs w:val="0"/>
          <w:color w:val="auto"/>
          <w:sz w:val="21"/>
          <w:szCs w:val="21"/>
          <w:highlight w:val="none"/>
          <w:lang w:eastAsia="zh-CN"/>
        </w:rPr>
        <w:t>项目名称：</w:t>
      </w:r>
      <w:r>
        <w:rPr>
          <w:rFonts w:hint="eastAsia" w:ascii="仿宋" w:hAnsi="仿宋" w:eastAsia="仿宋" w:cs="仿宋"/>
          <w:b w:val="0"/>
          <w:bCs w:val="0"/>
          <w:color w:val="auto"/>
          <w:sz w:val="21"/>
          <w:szCs w:val="21"/>
          <w:highlight w:val="none"/>
          <w:lang w:val="en-US" w:eastAsia="zh-CN"/>
        </w:rPr>
        <w:t>成都市技师学院信息化与国有资产管理处采购档案整理服务项目（第二次）</w:t>
      </w:r>
      <w:r>
        <w:rPr>
          <w:rFonts w:hint="eastAsia" w:ascii="仿宋" w:hAnsi="仿宋" w:eastAsia="仿宋" w:cs="仿宋"/>
          <w:b w:val="0"/>
          <w:bCs w:val="0"/>
          <w:color w:val="auto"/>
          <w:sz w:val="21"/>
          <w:szCs w:val="21"/>
          <w:highlight w:val="none"/>
          <w:lang w:eastAsia="zh-CN"/>
        </w:rPr>
        <w:t xml:space="preserve">                 </w:t>
      </w:r>
      <w:r>
        <w:rPr>
          <w:rFonts w:hint="eastAsia" w:ascii="仿宋" w:hAnsi="仿宋" w:eastAsia="仿宋" w:cs="仿宋"/>
          <w:b w:val="0"/>
          <w:bCs w:val="0"/>
          <w:color w:val="auto"/>
          <w:sz w:val="21"/>
          <w:szCs w:val="21"/>
          <w:highlight w:val="none"/>
          <w:lang w:val="en-US" w:eastAsia="zh-CN"/>
        </w:rPr>
        <w:t xml:space="preserve">           </w:t>
      </w:r>
      <w:r>
        <w:rPr>
          <w:rFonts w:hint="eastAsia" w:ascii="仿宋" w:hAnsi="仿宋" w:eastAsia="仿宋" w:cs="仿宋"/>
          <w:b w:val="0"/>
          <w:bCs w:val="0"/>
          <w:color w:val="auto"/>
          <w:sz w:val="21"/>
          <w:szCs w:val="21"/>
          <w:highlight w:val="none"/>
          <w:lang w:eastAsia="zh-CN"/>
        </w:rPr>
        <w:t xml:space="preserve">  </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val="en-US" w:eastAsia="zh-CN"/>
        </w:rPr>
        <w:t>二、项目编号：信息化与国有资产管理处-2020-ZBK-01</w:t>
      </w:r>
      <w:r>
        <w:rPr>
          <w:rFonts w:hint="eastAsia" w:ascii="仿宋" w:hAnsi="仿宋" w:eastAsia="仿宋" w:cs="仿宋"/>
          <w:b w:val="0"/>
          <w:bCs w:val="0"/>
          <w:color w:val="auto"/>
          <w:sz w:val="21"/>
          <w:szCs w:val="21"/>
          <w:highlight w:val="none"/>
          <w:lang w:eastAsia="zh-CN"/>
        </w:rPr>
        <w:t xml:space="preserve">           </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三、采购</w:t>
      </w:r>
      <w:r>
        <w:rPr>
          <w:rFonts w:hint="eastAsia" w:ascii="仿宋" w:hAnsi="仿宋" w:eastAsia="仿宋" w:cs="仿宋"/>
          <w:b w:val="0"/>
          <w:bCs w:val="0"/>
          <w:color w:val="auto"/>
          <w:sz w:val="21"/>
          <w:szCs w:val="21"/>
          <w:highlight w:val="none"/>
          <w:lang w:eastAsia="zh-CN"/>
        </w:rPr>
        <w:t>部门：</w:t>
      </w:r>
      <w:r>
        <w:rPr>
          <w:rFonts w:hint="eastAsia" w:ascii="仿宋" w:hAnsi="仿宋" w:eastAsia="仿宋" w:cs="仿宋"/>
          <w:b w:val="0"/>
          <w:bCs w:val="0"/>
          <w:color w:val="auto"/>
          <w:sz w:val="21"/>
          <w:szCs w:val="21"/>
          <w:highlight w:val="none"/>
          <w:lang w:val="en-US" w:eastAsia="zh-CN"/>
        </w:rPr>
        <w:t xml:space="preserve">信息化与国有资产管理处                         </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四、预    算：4万元（大写：肆万元整 ）</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五、服务内容及要求：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360" w:lineRule="exact"/>
        <w:ind w:left="0" w:right="0" w:firstLine="420" w:firstLineChars="200"/>
        <w:jc w:val="left"/>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kern w:val="0"/>
          <w:sz w:val="21"/>
          <w:szCs w:val="21"/>
          <w:highlight w:val="none"/>
          <w:lang w:val="en-US" w:eastAsia="zh-CN" w:bidi="ar-SA"/>
        </w:rPr>
        <w:t>供应商按照《成都市政府采购项目档案管理办法》《成都市技师学院档案工作规范实施细则》等相关规定的要求，对学校19年采购项目的资料进行核对、整理、分类、建档等工作（不含扫描）。资料的整理按五类实施，一是</w:t>
      </w:r>
      <w:r>
        <w:rPr>
          <w:rFonts w:hint="eastAsia" w:ascii="仿宋" w:hAnsi="仿宋" w:eastAsia="仿宋" w:cs="仿宋"/>
          <w:b w:val="0"/>
          <w:bCs w:val="0"/>
          <w:color w:val="auto"/>
          <w:sz w:val="21"/>
          <w:szCs w:val="21"/>
          <w:highlight w:val="none"/>
          <w:lang w:val="en-US" w:eastAsia="zh-CN"/>
        </w:rPr>
        <w:t>政府采购中的分散采购项目；二是政府采购中的集中采购项目（公开招标项目）；三是政府采购中的网上竞价和电子商城采购项目；四是非政府采购中的校内自主项目；五是非政府采购中的代理实施项目；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0" w:beforeAutospacing="0" w:after="0" w:afterAutospacing="0" w:line="360" w:lineRule="exact"/>
        <w:ind w:left="0" w:right="0" w:firstLine="422" w:firstLineChars="200"/>
        <w:jc w:val="left"/>
        <w:textAlignment w:val="auto"/>
        <w:rPr>
          <w:rFonts w:hint="eastAsia" w:ascii="仿宋" w:hAnsi="仿宋" w:eastAsia="仿宋" w:cs="仿宋"/>
          <w:b/>
          <w:bCs/>
          <w:color w:val="auto"/>
          <w:kern w:val="0"/>
          <w:sz w:val="21"/>
          <w:szCs w:val="21"/>
          <w:highlight w:val="none"/>
          <w:lang w:val="en-US" w:eastAsia="zh-CN" w:bidi="ar-SA"/>
        </w:rPr>
      </w:pPr>
      <w:r>
        <w:rPr>
          <w:rFonts w:hint="eastAsia" w:ascii="仿宋" w:hAnsi="仿宋" w:eastAsia="仿宋" w:cs="仿宋"/>
          <w:b/>
          <w:bCs/>
          <w:color w:val="auto"/>
          <w:sz w:val="21"/>
          <w:szCs w:val="21"/>
          <w:highlight w:val="none"/>
          <w:lang w:val="en-US" w:eastAsia="zh-CN"/>
        </w:rPr>
        <w:t>（一）每类采购项目包含的资料及</w:t>
      </w:r>
      <w:r>
        <w:rPr>
          <w:rFonts w:hint="eastAsia" w:ascii="仿宋" w:hAnsi="仿宋" w:eastAsia="仿宋" w:cs="仿宋"/>
          <w:b/>
          <w:bCs/>
          <w:color w:val="auto"/>
          <w:kern w:val="0"/>
          <w:sz w:val="21"/>
          <w:szCs w:val="21"/>
          <w:highlight w:val="none"/>
          <w:lang w:val="en-US" w:eastAsia="zh-CN" w:bidi="ar-SA"/>
        </w:rPr>
        <w:t>顺序如下：</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firstLine="422"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第一类、政府采购中的分散采购项目，共计约47个。按以下顺序整理资料，若项目资料有缺漏的。应及时反馈给采购人，待补充完毕后按件打码并按《成都市技师学院档案工作规范实施细则》以及成都市技师学院档案管理系统要求进行系统录入等工作。</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第一部分：申报项目</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1.成都市技师学院采购活动记录表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2.成都市级政府采购实施计划备案表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3.采购文件申报表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4.采购项目需求表（工程项目则有工程量清单、控制价）</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第二部分：论证需求</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1.需求论证报告</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第三部分：采购文件确认</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1.采购文件审批表（含采购文件）</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2.招标文件确认函（若无则需要从归档资料（备案资料）中复印补充）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第四部分：采购项目挂网</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1.采购文件（盖章版）</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2.采购公告（若无则需要从归档资料（备案资料）中复印或在四川省政府采购网上下载打印补充）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3.更正公告及更正文件（若无则需要从归档资料（备案资料）中复印或在四川省政府采购网上下载打印补充）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4.质疑及答复（若无则需要从归档资料（备案资料）中复印或在四川省政府采购网上下载打印补充）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 xml:space="preserve"> 第五部分：评审</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1.采购项目参与评审的业主代表及监督代表审批表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2.评审资料（若无则需要从归档资料（备案资料）中复印或在四川省政府采购网上下载打印补充）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第六部分：结果公示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1.结果确认函（若无则需要从归档资料（备案资料）中复印补充）.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2.结果公告（若无则需要从归档资料（备案资料）中复印或在四川省政府采购网上下载打印补充）.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3.中标（成交通知书）（若无则需要从归档资料（备案资料）中复印补充）.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第七部分 代理机构考核</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1.成都市技师学院招标代理机构委托项目考核表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第八部分：合同相关资料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1.采购项目资料移交清单</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2.政府采购合同</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3.廉政合同（政府采购项目的合同的金额达到50万及以上才涉及）</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第九部分：合同履约相关资料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1.履约验收资料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第十部分：供应商投标（响应）文件</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1.中标（成交）供应商投标（响应）文件（与合同乙方为同单位）</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2.未中标（成交）供应商投标（响应）文件</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第十一部分：</w:t>
      </w:r>
    </w:p>
    <w:p>
      <w:pPr>
        <w:pStyle w:val="10"/>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归档（或备案）资料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textAlignment w:val="auto"/>
        <w:rPr>
          <w:rFonts w:hint="eastAsia" w:ascii="仿宋" w:hAnsi="仿宋" w:eastAsia="仿宋" w:cs="仿宋"/>
          <w:b w:val="0"/>
          <w:bCs w:val="0"/>
          <w:color w:val="auto"/>
          <w:sz w:val="21"/>
          <w:szCs w:val="21"/>
          <w:highlight w:val="none"/>
          <w:lang w:val="en-US" w:eastAsia="zh-CN"/>
        </w:rPr>
      </w:pP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政府采购中的分散采购项目其他要求：若流标多次的采购项目则需按四川省政府采购网上的项目公告时间线顺序进行整理。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firstLine="422" w:firstLineChars="200"/>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第二类．政府采购中的集中采购项目（公开招标项目），共计约7个，按以下顺序整理资料，若项目资料有缺漏的。应及时反馈给采购人，待补充完毕后按件打码并按</w:t>
      </w:r>
      <w:r>
        <w:rPr>
          <w:rFonts w:hint="eastAsia" w:ascii="仿宋" w:hAnsi="仿宋" w:eastAsia="仿宋" w:cs="仿宋"/>
          <w:b/>
          <w:bCs/>
          <w:color w:val="auto"/>
          <w:kern w:val="0"/>
          <w:sz w:val="21"/>
          <w:szCs w:val="21"/>
          <w:highlight w:val="none"/>
          <w:lang w:val="en-US" w:eastAsia="zh-CN" w:bidi="ar-SA"/>
        </w:rPr>
        <w:t>《成都市技师学院档案工作规范实施细则》</w:t>
      </w:r>
      <w:r>
        <w:rPr>
          <w:rFonts w:hint="eastAsia" w:ascii="仿宋" w:hAnsi="仿宋" w:eastAsia="仿宋" w:cs="仿宋"/>
          <w:b/>
          <w:bCs/>
          <w:color w:val="auto"/>
          <w:sz w:val="21"/>
          <w:szCs w:val="21"/>
          <w:highlight w:val="none"/>
          <w:lang w:val="en-US" w:eastAsia="zh-CN"/>
        </w:rPr>
        <w:t>以及成都市技师学院档案管理系统要求进行系统录入等工作。</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第一部分：申报项目</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1.成都市技师学院采购活动记录表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2.成都市市级政府采购实施计划备案表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3.采购文件申报表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4.采购项目需求表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5.成都市公共资源交易服务中心政府采购项目委托书（含配套资料）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第二部分：论证需求</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1.需求论证报告</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第三部分：采购文件确认</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2.采购文件审批表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2.招标文件确认函</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第四部分：采购项目挂网</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1.采购文件（盖章版）</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2.采购公告（若无则需在四川省政府采购网上下载文件和公告并打印补充）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3.更正公告及更正文件（若无则需在四川省政府采购网上下载更正文件和公告并打印补充）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4.质疑和答复（若项目有就需要整理)（若无则需在四川省政府采购网上下载文件和公告并打印补充）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 xml:space="preserve"> 第五部分：评审</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1.采购项目参与评审的业主代表及监督代表审批表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2.评审资料（若无则需在四川省政府采购网上下载文件和公告并打印补充）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第六部分：结果公示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1.结果确认函</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2.结果公告（若无则需在四川省政府采购网上下载文件和公告并打印补充）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3.中标（成交通知书）</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第七部分：合同相关资料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1.采购项目资料移交清单</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2.政府采购合同</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3.廉政合同（政府采购项目的合同的金额达到50万及以上才涉及）</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第八部分：履约相关资料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1.履约验收资料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第九部分：供应商投标（响应）文件</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1.中标（成交）供应商投标（响应）文件（与合同乙方为同单位）</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2.未中标（成交）供应商投标（响应）文件</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政府采购中的集中采购项目（公开招标项目）其他要求：若流标多次的采购项目按四川省政府采购网上公示项目的时间线顺序进行整理。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firstLine="422" w:firstLineChars="200"/>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第三类．政府采购中的网上竞价和电子商城采购项目，共计约42个，按以下顺序整理资料，若项目资料有缺漏的。应及时反馈给采购人，待补充完毕后按件打码并按</w:t>
      </w:r>
      <w:r>
        <w:rPr>
          <w:rFonts w:hint="eastAsia" w:ascii="仿宋" w:hAnsi="仿宋" w:eastAsia="仿宋" w:cs="仿宋"/>
          <w:b/>
          <w:bCs/>
          <w:color w:val="auto"/>
          <w:kern w:val="0"/>
          <w:sz w:val="21"/>
          <w:szCs w:val="21"/>
          <w:highlight w:val="none"/>
          <w:lang w:val="en-US" w:eastAsia="zh-CN" w:bidi="ar-SA"/>
        </w:rPr>
        <w:t>《成都市技师学院档案工作规范实施细则》</w:t>
      </w:r>
      <w:r>
        <w:rPr>
          <w:rFonts w:hint="eastAsia" w:ascii="仿宋" w:hAnsi="仿宋" w:eastAsia="仿宋" w:cs="仿宋"/>
          <w:b/>
          <w:bCs/>
          <w:color w:val="auto"/>
          <w:sz w:val="21"/>
          <w:szCs w:val="21"/>
          <w:highlight w:val="none"/>
          <w:lang w:val="en-US" w:eastAsia="zh-CN"/>
        </w:rPr>
        <w:t>以及成都市技师学院档案管理系统要求进行系统录入等工作。</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第一部分：申报项目</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1.成都市市级政府采购实施计划备案表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2.采购文件申报表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3.电子商场采购需求表（或网上竞价采购需求表）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第二部分：合同相关资料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1.采购项目合同签订移交清单</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2.合同</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第三部分：履约相关资料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1.履约验收资料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firstLine="422"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第四类.非政府采购中的校内自主项目，共计约13个，按以下顺序整理资料，若项目资料有缺漏的。应及时反馈给采购人，待补充完毕后按件打码并按</w:t>
      </w:r>
      <w:r>
        <w:rPr>
          <w:rFonts w:hint="eastAsia" w:ascii="仿宋" w:hAnsi="仿宋" w:eastAsia="仿宋" w:cs="仿宋"/>
          <w:b/>
          <w:bCs/>
          <w:color w:val="auto"/>
          <w:kern w:val="0"/>
          <w:sz w:val="21"/>
          <w:szCs w:val="21"/>
          <w:highlight w:val="none"/>
          <w:lang w:val="en-US" w:eastAsia="zh-CN" w:bidi="ar-SA"/>
        </w:rPr>
        <w:t>《成都市技师学院档案工作规范实施细则》</w:t>
      </w:r>
      <w:r>
        <w:rPr>
          <w:rFonts w:hint="eastAsia" w:ascii="仿宋" w:hAnsi="仿宋" w:eastAsia="仿宋" w:cs="仿宋"/>
          <w:b/>
          <w:bCs/>
          <w:color w:val="auto"/>
          <w:sz w:val="21"/>
          <w:szCs w:val="21"/>
          <w:highlight w:val="none"/>
          <w:lang w:val="en-US" w:eastAsia="zh-CN"/>
        </w:rPr>
        <w:t>以及成都市技师学院档案管理系统要求进行系统录入等工作。</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第一部分：申报项目</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1.成都市技师学院采购活动记录表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2.成都市市级政府采购实施计划备案表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3.采购文件申报表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4.采购项目需求表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第二部分：论证需求</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1.需求论证报告</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第三部分：采购文件确认</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1.采购文件审批表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2.采购文件确认函</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第四部分：采购项目挂网</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1.采购文件（盖章版）</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2.采购公告（需在校园网上打印补充）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3.更正公告及更正文件（。若无则需在校园网上下载更正文件和公告并打印补充）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4.质疑和答复（若项目有就需要整理)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第五部分 评审相关资料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1.采购项目参与评审的业主代表及监督代表审批表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2.报名人汇总一览表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3.投标人一览表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4.校内自主招标采购纪律</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5.投标报价与密封情况一览表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6.采购项目复核报告</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7.参与评审会议人员签到表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8.评审承诺书</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9.评标工作报告</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10.表一初步评审表（资格性审查)</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11.表一初步评审表（符合性审查)</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12.表二详细评审记分表（5张）</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13.表三综合评审表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第六部分：结果公示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1.结果一览表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2.结果公告（若无则需在校园网上打印补充）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3.中标（成交通知书）</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第七部分：合同相关资料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1.采购项目资料移交清单</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2.采购合同</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第八部分：履约相关资料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1.履约验收资料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第九部分：供应商投标（响应）文件</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1.中标（成交）供应商投标（响应）文件（与合同乙方为同单位）</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2.未中标（成交）供应商投标（响应）文件</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非政府采购中的校内自主项目其他要求：若流标多次的采购项目则需按学校校园网上的项目公告时间线顺序进行整理。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firstLine="422" w:firstLineChars="200"/>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第五类.非政府采购中的代理实施项目，共计约69个，按以下顺序整理资料，若项目资料有缺漏的。应及时反馈给采购人，待补充完毕后按件打码并按</w:t>
      </w:r>
      <w:r>
        <w:rPr>
          <w:rFonts w:hint="eastAsia" w:ascii="仿宋" w:hAnsi="仿宋" w:eastAsia="仿宋" w:cs="仿宋"/>
          <w:b/>
          <w:bCs/>
          <w:color w:val="auto"/>
          <w:kern w:val="0"/>
          <w:sz w:val="21"/>
          <w:szCs w:val="21"/>
          <w:highlight w:val="none"/>
          <w:lang w:val="en-US" w:eastAsia="zh-CN" w:bidi="ar-SA"/>
        </w:rPr>
        <w:t>《成都市技师学院档案工作规范实施细则》</w:t>
      </w:r>
      <w:r>
        <w:rPr>
          <w:rFonts w:hint="eastAsia" w:ascii="仿宋" w:hAnsi="仿宋" w:eastAsia="仿宋" w:cs="仿宋"/>
          <w:b/>
          <w:bCs/>
          <w:color w:val="auto"/>
          <w:sz w:val="21"/>
          <w:szCs w:val="21"/>
          <w:highlight w:val="none"/>
          <w:lang w:val="en-US" w:eastAsia="zh-CN"/>
        </w:rPr>
        <w:t>以及成都市技师学院档案管理系统要求进行系统录入等工作。</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第一部分：申报项目</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1.成都市技师学院采购活动记录表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2.成都市市级政府采购实施计划备案表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3.采购文件申报表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4.采购项目需求表（若工程则还含工程量清单、控制价）</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第二部分：论证需求</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1.需求论证报告</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第三部分：采购文件确认</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1.采购文件审批表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2.采购文件确认函（若无则需要从归档资料（备案资料）中复印补充）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第四部分：采购项目挂网</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1.采购文件（盖章版）</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2.采购公告（若无则需要从归档资料（备案资料）中复印或在中国政府网或中国招标投标公共服务平台上下载打印补充）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3.更正公告及更正文件（若无则需要从归档资料（备案资料）中复印或在中国政府网或中国招标投标公共服务平台上下载打印补充）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4.质疑和答复（若项目有就需要整理)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 xml:space="preserve"> 第五部分：评审</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1.采购项目参与评审的业主代表及监督代表审批表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2.评审资料（若无则需要从归档资料（备案资料）中复印补充）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第六部分：结果公示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1.结果确认函（若无则需要从归档资料（备案资料）中复印补充）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2.结果公告（若无则需要从归档资料（备案资料）中复印或在中国政府网或中国招标投标公共服务平台上下载打印补充）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3.中标（成交通知书）（若无则需要从归档资料（备案资料）中复印补充）</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第七部分 代理机构考核</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4.成都市技师学院招标代理机构委托项目考核表</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第八部分：合同相关资料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1.采购项目资料移交清单</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2.政府采购合同</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第九部分：履约相关资料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1.履约验收资料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第十部分：供应商投标（响应）文件</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1.中标（成交）供应商投标（响应）文件（与合同乙方为同单位）</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2.未中标（成交）供应商投标（响应）文件</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第十一部分：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1.归档（或备案）资料</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firstLine="420" w:firstLineChars="20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非政府采购中的代理实施项目其他要求：若流标多次的采购项目则需按中国政府网或中国招标投标公共服务平台上的项目公告时间线顺序进行整理。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firstLine="422" w:firstLineChars="200"/>
        <w:textAlignment w:val="auto"/>
        <w:rPr>
          <w:rFonts w:hint="eastAsia" w:ascii="仿宋" w:hAnsi="仿宋" w:eastAsia="仿宋" w:cs="仿宋"/>
          <w:b/>
          <w:bCs/>
          <w:color w:val="auto"/>
          <w:sz w:val="21"/>
          <w:szCs w:val="21"/>
          <w:highlight w:val="none"/>
          <w:lang w:val="en-US" w:eastAsia="zh-CN"/>
        </w:rPr>
      </w:pP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bCs/>
          <w:color w:val="auto"/>
          <w:sz w:val="21"/>
          <w:szCs w:val="21"/>
          <w:highlight w:val="none"/>
          <w:lang w:val="en-US" w:eastAsia="zh-CN"/>
        </w:rPr>
      </w:pPr>
      <w:r>
        <w:rPr>
          <w:rFonts w:hint="eastAsia" w:ascii="仿宋" w:hAnsi="仿宋" w:eastAsia="仿宋" w:cs="仿宋"/>
          <w:b/>
          <w:bCs/>
          <w:color w:val="auto"/>
          <w:sz w:val="21"/>
          <w:szCs w:val="21"/>
          <w:highlight w:val="none"/>
          <w:lang w:val="en-US" w:eastAsia="zh-CN"/>
        </w:rPr>
        <w:t xml:space="preserve">（二）档案整理工作主要要求及流程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1. 档案清分：按规定的五类进行粗分，再以招标项目为单位进行文件清分。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2. 文件排序：以项目为单位，按招标工作流程进行排序。文字材料在前，图样在后（需按规范折叠成 A4 大小）；批复在前，请示在后； 正件在前，附件在后；结论性材料在前，依据性材料在后；印件在前，定稿在后。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3. 查漏补缺：按照招标流程核查文件是否齐全。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4. 文件分卷：文件完整的项目分卷，科技档案一卷厚度为 3-4CM， 装订成册的文件超过 4CM 的单独成卷。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5. 给定分类号：根据每卷档案文件内容，参照成都市技师学院档案管理办法给定分类号。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6. 划分保管期限：参照成都市技师学院档案管期限表确定每卷档案保管期限（国家规定最短不少于15年）。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7. 文件编码：以卷为单位的档案用打码机在档案正面的右下角、档案背面的左下角编写页码，页码务必清晰正确，每一卷页码从 1 开始顺序编号；散件组卷的档案，每一件档案采用打码方式编写页码。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8. 档案盖章：以散件组卷的卷内文件盖档号章。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9. 案卷目录著录：著录字段包括档号、案卷题名、保管期限、起止日期、件数、总页数、立卷单位、归档单位、正副本等信息。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（1）档号：包含全宗号、年度号、分类号、案卷号。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2）案卷题名：简明、准确揭示卷内文件的内容。主要包括项目名称、代字、代号及结构、部件、阶段的代号和名称等；项目名称应与批准的原立项、设计(包括代号)相符；归档外文资料的题名及主要内容应译成中文；一般不超过 50 字。案卷题名构成：项目名称+针对内容+文件类型名称。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（3）立卷单位：填写文件组卷部门或项目负责部门。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（4）起止日期：填写卷内科技文件形成的最早和最晚时间，以八位阿拉伯数字表示。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（5） 保管期限：应依据组卷时划定的保管期限填写永久、30年（国家规定最短不少于15年）。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（6）密级：应依据保密规定填写卷内文件的最高密级。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10.卷内目录著录：著录字段包括档号、顺序号、文件题名、成文日期、起始页号或页数（散件组卷档案录入页数）、责任者、文件编号、 备注等。</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（1）档号同案卷目录的档号。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（2）顺序号：每卷档案下各文件按顺序从 1 开始排练。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（3）文件编号：应填写文件文号、图纸图号、或设备、项目代号。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（4）题名：应填写文件标题全称；如果文件材料缺题名或题名欠准确，应根据文件内容拟写题名。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（5） 成文日期：应填写文件形成日期，以八位阿拉伯数字表示。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（6）责任者：应填写文件形成部门或主要责任者。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（7）页号或页数：填写起始页号或每份文件总页数（有图文的页面也算一页）。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（8）保管期限：根据划分的保管期限填写永久、30 年。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（9）密级：根据文件原件标识的密级填写。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10备注：需要时填写，比如复印件、缺内容等信息。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11.目录质检：录机完成后，由采购人对录机结果进行抽检，抽检率不低于 50%。以保证录机文字正确率达到 99.5%。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12.目录数据导入档案管理系统。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13.目录数据生成报表：包括卷内目录、案卷内封面、备考表、案卷目录集、全引目录集、案卷脊背。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14.报表打印：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（1）打印卷内目录 1 套并装订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（2）打印案卷内封面、备考表各 1 套并装订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（3）打印案卷集目录及全引目录各 1 套并装订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（4）打印案卷脊背条并裁切</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15.档案装订：组卷的档案应按卷内目录、档案正文、备考表的顺序依次排列，装订前按下边和左边对齐方式对齐，装订时先用牛皮纸裁切成相应厚度的脊背条，用脊背条把卷内目录、档案正文、备考表的左边包好，再放上卷内封面，按三孔一线方式装订。以件为单位组卷的档案用缝纫机线装，卷内封面和卷内目录用缝纫机线装后放在该卷档案最前，备考表放在该卷档案最后。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 xml:space="preserve">16.档案装盒：装订好的档案放入档案盒，并打印档案盒脊背并粘贴在档案盒上，档案盒脊背包括内容有：档号、保管期限、案卷题名、正副本。 </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eastAsia"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17.档案入库上架：按档号入库上架排序。</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default" w:ascii="仿宋" w:hAnsi="仿宋" w:eastAsia="仿宋" w:cs="仿宋"/>
          <w:b w:val="0"/>
          <w:bCs w:val="0"/>
          <w:color w:val="auto"/>
          <w:kern w:val="0"/>
          <w:sz w:val="21"/>
          <w:szCs w:val="21"/>
          <w:highlight w:val="none"/>
          <w:lang w:val="en-US" w:eastAsia="zh-CN" w:bidi="ar-SA"/>
        </w:rPr>
      </w:pPr>
      <w:r>
        <w:rPr>
          <w:rFonts w:hint="eastAsia" w:ascii="仿宋" w:hAnsi="仿宋" w:eastAsia="仿宋" w:cs="仿宋"/>
          <w:b w:val="0"/>
          <w:bCs w:val="0"/>
          <w:color w:val="auto"/>
          <w:kern w:val="0"/>
          <w:sz w:val="21"/>
          <w:szCs w:val="21"/>
          <w:highlight w:val="none"/>
          <w:lang w:val="en-US" w:eastAsia="zh-CN" w:bidi="ar-SA"/>
        </w:rPr>
        <w:t>18.本项目不含扫描服务。</w:t>
      </w:r>
    </w:p>
    <w:p>
      <w:pPr>
        <w:keepNext w:val="0"/>
        <w:keepLines w:val="0"/>
        <w:pageBreakBefore w:val="0"/>
        <w:widowControl/>
        <w:suppressLineNumbers w:val="0"/>
        <w:kinsoku/>
        <w:wordWrap/>
        <w:overflowPunct/>
        <w:topLinePunct w:val="0"/>
        <w:bidi w:val="0"/>
        <w:snapToGrid/>
        <w:spacing w:line="360" w:lineRule="exact"/>
        <w:jc w:val="left"/>
        <w:textAlignment w:val="auto"/>
        <w:rPr>
          <w:rFonts w:hint="default"/>
          <w:lang w:val="en-US" w:eastAsia="zh-CN"/>
        </w:rPr>
      </w:pPr>
      <w:r>
        <w:rPr>
          <w:rFonts w:hint="eastAsia" w:ascii="仿宋" w:hAnsi="仿宋" w:eastAsia="仿宋" w:cs="仿宋"/>
          <w:b w:val="0"/>
          <w:bCs w:val="0"/>
          <w:color w:val="auto"/>
          <w:kern w:val="0"/>
          <w:sz w:val="21"/>
          <w:szCs w:val="21"/>
          <w:highlight w:val="none"/>
          <w:lang w:val="en-US" w:eastAsia="zh-CN" w:bidi="ar-SA"/>
        </w:rPr>
        <w:t>19.本项目的所有资料都需保密，供应商再履约过程中知晓的文件、内容不得在任何时间和任何场合通过面谈、电话、文件、信函(包括电子邮件）、录像、广播等各种方式向任何无关的第三方提供、透露、告知、解释。</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bCs/>
          <w:color w:val="auto"/>
          <w:sz w:val="21"/>
          <w:szCs w:val="21"/>
          <w:highlight w:val="none"/>
          <w:lang w:eastAsia="zh-CN"/>
        </w:rPr>
      </w:pPr>
      <w:r>
        <w:rPr>
          <w:rFonts w:hint="eastAsia" w:ascii="仿宋" w:hAnsi="仿宋" w:eastAsia="仿宋" w:cs="仿宋"/>
          <w:b/>
          <w:bCs/>
          <w:color w:val="auto"/>
          <w:sz w:val="21"/>
          <w:szCs w:val="21"/>
          <w:highlight w:val="none"/>
          <w:lang w:val="en-US" w:eastAsia="zh-CN"/>
        </w:rPr>
        <w:t>六、</w:t>
      </w:r>
      <w:r>
        <w:rPr>
          <w:rFonts w:hint="eastAsia" w:ascii="仿宋" w:hAnsi="仿宋" w:eastAsia="仿宋" w:cs="仿宋"/>
          <w:b/>
          <w:bCs/>
          <w:color w:val="auto"/>
          <w:sz w:val="21"/>
          <w:szCs w:val="21"/>
          <w:highlight w:val="none"/>
          <w:lang w:eastAsia="zh-CN"/>
        </w:rPr>
        <w:t>商务要求：</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val="en-US" w:eastAsia="zh-CN"/>
        </w:rPr>
        <w:t>1.</w:t>
      </w:r>
      <w:r>
        <w:rPr>
          <w:rFonts w:hint="eastAsia" w:ascii="仿宋" w:hAnsi="仿宋" w:eastAsia="仿宋" w:cs="仿宋"/>
          <w:b w:val="0"/>
          <w:bCs w:val="0"/>
          <w:color w:val="auto"/>
          <w:sz w:val="21"/>
          <w:szCs w:val="21"/>
          <w:highlight w:val="none"/>
          <w:lang w:eastAsia="zh-CN"/>
        </w:rPr>
        <w:t>服务期限：</w:t>
      </w:r>
      <w:r>
        <w:rPr>
          <w:rFonts w:hint="eastAsia" w:ascii="仿宋" w:hAnsi="仿宋" w:eastAsia="仿宋" w:cs="仿宋"/>
          <w:b w:val="0"/>
          <w:bCs w:val="0"/>
          <w:color w:val="auto"/>
          <w:sz w:val="21"/>
          <w:szCs w:val="21"/>
          <w:highlight w:val="none"/>
          <w:lang w:val="en-US" w:eastAsia="zh-CN"/>
        </w:rPr>
        <w:t>合同签订后后30个日历日内完成本项目所有涉及的服务工作。</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val="en-US" w:eastAsia="zh-CN"/>
        </w:rPr>
        <w:t>2.</w:t>
      </w:r>
      <w:r>
        <w:rPr>
          <w:rFonts w:hint="eastAsia" w:ascii="仿宋" w:hAnsi="仿宋" w:eastAsia="仿宋" w:cs="仿宋"/>
          <w:b w:val="0"/>
          <w:bCs w:val="0"/>
          <w:color w:val="auto"/>
          <w:sz w:val="21"/>
          <w:szCs w:val="21"/>
          <w:highlight w:val="none"/>
          <w:lang w:eastAsia="zh-CN"/>
        </w:rPr>
        <w:t>服务地点：</w:t>
      </w:r>
      <w:r>
        <w:rPr>
          <w:rFonts w:hint="eastAsia" w:ascii="仿宋" w:hAnsi="仿宋" w:eastAsia="仿宋" w:cs="仿宋"/>
          <w:b w:val="0"/>
          <w:bCs w:val="0"/>
          <w:color w:val="auto"/>
          <w:sz w:val="21"/>
          <w:szCs w:val="21"/>
          <w:highlight w:val="none"/>
          <w:lang w:val="en-US" w:eastAsia="zh-CN"/>
        </w:rPr>
        <w:t>成都市郫都区红光镇港通北三路1899号</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val="en-US" w:eastAsia="zh-CN"/>
        </w:rPr>
        <w:t>3.</w:t>
      </w:r>
      <w:r>
        <w:rPr>
          <w:rFonts w:hint="eastAsia" w:ascii="仿宋" w:hAnsi="仿宋" w:eastAsia="仿宋" w:cs="仿宋"/>
          <w:b w:val="0"/>
          <w:bCs w:val="0"/>
          <w:color w:val="auto"/>
          <w:sz w:val="21"/>
          <w:szCs w:val="21"/>
          <w:highlight w:val="none"/>
          <w:lang w:eastAsia="zh-CN"/>
        </w:rPr>
        <w:t>付款方式：</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3.1成交价为固定包干单价，为完成本项目有关的所有费用（包含人工、税费等完成本项目所需的一切费用）（打印机、纸张、墨盒、资料盒、电脑采购人提供；其他由供应商负责）。</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3.2一次性银行转账付款：</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3.2.1供应商按要求完成本项目的所有服务工作，且经采购人验收合格后按成交单价结合实际件数支付服务款。最终结算金额不超过本项目预算4万元。自采购人收到中标供应商的真实有效合法的发票之日起30日内付款；如采购人收到发票之日早于验收合格之日，则自验收合格之日起30日内付款。</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val="en-US" w:eastAsia="zh-CN"/>
        </w:rPr>
        <w:t>3.2.2供应商未提供增值税发票（专票或普票），采购人有权拒付，且不承担逾期付款的责任。</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val="en-US" w:eastAsia="zh-CN"/>
        </w:rPr>
        <w:t>4.</w:t>
      </w:r>
      <w:r>
        <w:rPr>
          <w:rFonts w:hint="eastAsia" w:ascii="仿宋" w:hAnsi="仿宋" w:eastAsia="仿宋" w:cs="仿宋"/>
          <w:b w:val="0"/>
          <w:bCs w:val="0"/>
          <w:color w:val="auto"/>
          <w:sz w:val="21"/>
          <w:szCs w:val="21"/>
          <w:highlight w:val="none"/>
          <w:lang w:eastAsia="zh-CN"/>
        </w:rPr>
        <w:t>验收标准：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4.1本项目采用日常检查和完工抽查验收相结合方式进行。</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4.2采购人在日常检查过程中发现任何不规范的，供应商应在三天内完成整改。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4.3在项目完成后，供应商提出验收申请，由采购人组织检查验收小组采用随机抽查方式对完成的档案进行验收。</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4.4盒内目录与实际该盒案卷每件资料相吻合</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4.5数字档案系统导入目录与纸质文档装订目录盒号等相吻合</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4.6备考表完整且体现该盒主要内容。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4.7资料顺序按照规定的五类顺序整理，并且资料完整。</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4.8其他未尽事宜应参照《财政部关于进一步加强政府采购需求和履约验收管理的指导意见》(财库〔2016〕205 号)、《四川省政府采购项目需求论证和履约验收管理办法》(川财采〔2015〕32 号)的要求进行验收。</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5.违约责任：</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5.1采购人违约责任</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5.1.1采购人逾期支付服务款的，除应及时付足服务款外，应向供应商偿付欠款总额万分之五/天的违约金；逾期付款超过20日历天的，供应商有权终止合同；采购人偿付的违约金不足以弥补供应商损失的，还应按供应商损失尚未弥补的部分，支付赔偿金给供应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5.2供应商违约责任</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5.2.1供应商提供的服务不符书面询价单和响应文件规定的，供应商应向采购人支付3000元的违约金，并须在采购人规定的时间内重新按照面询价单和响应文件的要求整理，否则，视作供应商不能提供服务而违约，按本条本款下述第“5.2.2”项规定由供应商偿付违约赔偿金给采购人。</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5.2.2供应商不能提供服务件而违约的，应向采购人偿付2000元的违约金；</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5.2.3供应商不能按时完成服务，每逾期1日历天，应向采购人偿付500元的违约金；</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lang w:val="en-US" w:eastAsia="zh-CN"/>
        </w:rPr>
      </w:pPr>
      <w:r>
        <w:rPr>
          <w:rFonts w:hint="eastAsia" w:ascii="仿宋" w:hAnsi="仿宋" w:eastAsia="仿宋" w:cs="仿宋"/>
          <w:b w:val="0"/>
          <w:bCs w:val="0"/>
          <w:sz w:val="21"/>
          <w:szCs w:val="21"/>
          <w:highlight w:val="none"/>
          <w:lang w:val="en-US" w:eastAsia="zh-CN"/>
        </w:rPr>
        <w:t>逾期超过10日历天，采购人有权终止合同并要求供应商向采购人偿付8000元赔偿金。</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5.2.4若供应商提供虚假、作废发票或违反国家法律、法规开具或提供发票的，供应商自行承担全部法律责任，同时供应商还应向采购人支付2000元的赔偿金。</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sz w:val="21"/>
          <w:szCs w:val="21"/>
          <w:highlight w:val="none"/>
          <w:lang w:val="en-US" w:eastAsia="zh-CN"/>
        </w:rPr>
        <w:t>5.2.5供应商偿付的违约金不足以弥补采购人损失的，还应按采购人损失尚未弥补的部分，支付赔偿金给采购人。</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val="en-US" w:eastAsia="zh-CN"/>
        </w:rPr>
        <w:t>6.</w:t>
      </w:r>
      <w:r>
        <w:rPr>
          <w:rFonts w:hint="eastAsia" w:ascii="仿宋" w:hAnsi="仿宋" w:eastAsia="仿宋" w:cs="仿宋"/>
          <w:b w:val="0"/>
          <w:bCs w:val="0"/>
          <w:color w:val="auto"/>
          <w:sz w:val="21"/>
          <w:szCs w:val="21"/>
          <w:highlight w:val="none"/>
          <w:lang w:eastAsia="zh-CN"/>
        </w:rPr>
        <w:t>解决争议的方法：</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履约期间,若双方发生争议，双方应通过友好协商解决，经协商不能达成协议时，应提请采购人所在地人民法院诉讼。</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zh-CN" w:eastAsia="zh-CN"/>
        </w:rPr>
      </w:pPr>
      <w:r>
        <w:rPr>
          <w:rFonts w:hint="eastAsia" w:ascii="仿宋" w:hAnsi="仿宋" w:eastAsia="仿宋" w:cs="仿宋"/>
          <w:b w:val="0"/>
          <w:bCs w:val="0"/>
          <w:color w:val="auto"/>
          <w:sz w:val="21"/>
          <w:szCs w:val="21"/>
          <w:highlight w:val="none"/>
          <w:lang w:val="en-US" w:eastAsia="zh-CN"/>
        </w:rPr>
        <w:t>7.</w:t>
      </w:r>
      <w:r>
        <w:rPr>
          <w:rFonts w:hint="eastAsia" w:ascii="仿宋" w:hAnsi="仿宋" w:eastAsia="仿宋" w:cs="仿宋"/>
          <w:b w:val="0"/>
          <w:bCs w:val="0"/>
          <w:color w:val="auto"/>
          <w:sz w:val="21"/>
          <w:szCs w:val="21"/>
          <w:highlight w:val="none"/>
          <w:lang w:val="zh-CN" w:eastAsia="zh-CN"/>
        </w:rPr>
        <w:t xml:space="preserve">项目联系人及电话： </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7.1联系人：林老师</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7.2联系电话：028-64907283</w:t>
      </w:r>
      <w:r>
        <w:rPr>
          <w:rFonts w:hint="eastAsia" w:ascii="仿宋" w:hAnsi="仿宋" w:eastAsia="仿宋" w:cs="仿宋"/>
          <w:b w:val="0"/>
          <w:bCs w:val="0"/>
          <w:color w:val="auto"/>
          <w:sz w:val="21"/>
          <w:szCs w:val="21"/>
          <w:highlight w:val="none"/>
          <w:lang w:val="zh-CN" w:eastAsia="zh-CN"/>
        </w:rPr>
        <w:t xml:space="preserve">   </w:t>
      </w:r>
      <w:r>
        <w:rPr>
          <w:rFonts w:hint="eastAsia" w:ascii="仿宋" w:hAnsi="仿宋" w:eastAsia="仿宋" w:cs="仿宋"/>
          <w:b w:val="0"/>
          <w:bCs w:val="0"/>
          <w:color w:val="auto"/>
          <w:sz w:val="21"/>
          <w:szCs w:val="21"/>
          <w:highlight w:val="none"/>
          <w:lang w:val="en-US" w:eastAsia="zh-CN"/>
        </w:rPr>
        <w:t xml:space="preserve">            </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val="en-US" w:eastAsia="zh-CN"/>
        </w:rPr>
        <w:t>8.说明</w:t>
      </w:r>
      <w:r>
        <w:rPr>
          <w:rFonts w:hint="eastAsia" w:ascii="仿宋" w:hAnsi="仿宋" w:eastAsia="仿宋" w:cs="仿宋"/>
          <w:b w:val="0"/>
          <w:bCs w:val="0"/>
          <w:color w:val="auto"/>
          <w:sz w:val="21"/>
          <w:szCs w:val="21"/>
          <w:highlight w:val="none"/>
          <w:lang w:eastAsia="zh-CN"/>
        </w:rPr>
        <w:t>：</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val="en-US" w:eastAsia="zh-CN"/>
        </w:rPr>
        <w:t>8.1</w:t>
      </w:r>
      <w:r>
        <w:rPr>
          <w:rFonts w:hint="eastAsia" w:ascii="仿宋" w:hAnsi="仿宋" w:eastAsia="仿宋" w:cs="仿宋"/>
          <w:b w:val="0"/>
          <w:bCs w:val="0"/>
          <w:color w:val="auto"/>
          <w:sz w:val="21"/>
          <w:szCs w:val="21"/>
          <w:highlight w:val="none"/>
          <w:lang w:eastAsia="zh-CN"/>
        </w:rPr>
        <w:t>书面回复</w:t>
      </w:r>
      <w:r>
        <w:rPr>
          <w:rFonts w:hint="eastAsia" w:ascii="仿宋" w:hAnsi="仿宋" w:eastAsia="仿宋" w:cs="仿宋"/>
          <w:b w:val="0"/>
          <w:bCs w:val="0"/>
          <w:color w:val="auto"/>
          <w:sz w:val="21"/>
          <w:szCs w:val="21"/>
          <w:highlight w:val="none"/>
          <w:lang w:val="en-US" w:eastAsia="zh-CN"/>
        </w:rPr>
        <w:t>的</w:t>
      </w:r>
      <w:r>
        <w:rPr>
          <w:rFonts w:hint="eastAsia" w:ascii="仿宋" w:hAnsi="仿宋" w:eastAsia="仿宋" w:cs="仿宋"/>
          <w:b w:val="0"/>
          <w:bCs w:val="0"/>
          <w:color w:val="auto"/>
          <w:sz w:val="21"/>
          <w:szCs w:val="21"/>
          <w:highlight w:val="none"/>
          <w:lang w:eastAsia="zh-CN"/>
        </w:rPr>
        <w:t>格式</w:t>
      </w:r>
      <w:r>
        <w:rPr>
          <w:rFonts w:hint="eastAsia" w:ascii="仿宋" w:hAnsi="仿宋" w:eastAsia="仿宋" w:cs="仿宋"/>
          <w:b w:val="0"/>
          <w:bCs w:val="0"/>
          <w:color w:val="auto"/>
          <w:sz w:val="21"/>
          <w:szCs w:val="21"/>
          <w:highlight w:val="none"/>
          <w:lang w:val="en-US" w:eastAsia="zh-CN"/>
        </w:rPr>
        <w:t>:</w:t>
      </w:r>
      <w:r>
        <w:rPr>
          <w:rFonts w:hint="eastAsia" w:ascii="仿宋" w:hAnsi="仿宋" w:eastAsia="仿宋" w:cs="仿宋"/>
          <w:b w:val="0"/>
          <w:bCs w:val="0"/>
          <w:color w:val="auto"/>
          <w:sz w:val="21"/>
          <w:szCs w:val="21"/>
          <w:highlight w:val="none"/>
          <w:lang w:eastAsia="zh-CN"/>
        </w:rPr>
        <w:t>见附件</w:t>
      </w:r>
      <w:r>
        <w:rPr>
          <w:rFonts w:hint="eastAsia" w:ascii="仿宋" w:hAnsi="仿宋" w:eastAsia="仿宋" w:cs="仿宋"/>
          <w:b w:val="0"/>
          <w:bCs w:val="0"/>
          <w:color w:val="auto"/>
          <w:sz w:val="21"/>
          <w:szCs w:val="21"/>
          <w:highlight w:val="none"/>
          <w:lang w:val="en-US" w:eastAsia="zh-CN"/>
        </w:rPr>
        <w:t>1</w:t>
      </w:r>
      <w:r>
        <w:rPr>
          <w:rFonts w:hint="eastAsia" w:ascii="仿宋" w:hAnsi="仿宋" w:eastAsia="仿宋" w:cs="仿宋"/>
          <w:b w:val="0"/>
          <w:bCs w:val="0"/>
          <w:color w:val="auto"/>
          <w:sz w:val="21"/>
          <w:szCs w:val="21"/>
          <w:highlight w:val="none"/>
          <w:lang w:eastAsia="zh-CN"/>
        </w:rPr>
        <w:t>。</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8.2评审流程及办法:见附件2。</w:t>
      </w:r>
    </w:p>
    <w:p>
      <w:pPr>
        <w:keepNext w:val="0"/>
        <w:keepLines w:val="0"/>
        <w:pageBreakBefore w:val="0"/>
        <w:widowControl/>
        <w:suppressLineNumbers w:val="0"/>
        <w:kinsoku/>
        <w:wordWrap/>
        <w:overflowPunct/>
        <w:topLinePunct w:val="0"/>
        <w:bidi w:val="0"/>
        <w:snapToGrid/>
        <w:spacing w:line="340" w:lineRule="exact"/>
        <w:jc w:val="left"/>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8.3本项目按件报价，最高限价为11.5元/件，报价高于最高限价为无效响应。</w:t>
      </w:r>
    </w:p>
    <w:p>
      <w:pPr>
        <w:keepNext w:val="0"/>
        <w:keepLines w:val="0"/>
        <w:pageBreakBefore w:val="0"/>
        <w:widowControl/>
        <w:suppressLineNumbers w:val="0"/>
        <w:kinsoku/>
        <w:wordWrap/>
        <w:overflowPunct/>
        <w:topLinePunct w:val="0"/>
        <w:bidi w:val="0"/>
        <w:snapToGrid/>
        <w:spacing w:line="340" w:lineRule="exact"/>
        <w:jc w:val="left"/>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备注：</w:t>
      </w:r>
    </w:p>
    <w:p>
      <w:pPr>
        <w:keepNext w:val="0"/>
        <w:keepLines w:val="0"/>
        <w:pageBreakBefore w:val="0"/>
        <w:widowControl/>
        <w:numPr>
          <w:ilvl w:val="0"/>
          <w:numId w:val="0"/>
        </w:numPr>
        <w:suppressLineNumbers w:val="0"/>
        <w:kinsoku/>
        <w:wordWrap/>
        <w:overflowPunct/>
        <w:topLinePunct w:val="0"/>
        <w:bidi w:val="0"/>
        <w:snapToGrid/>
        <w:spacing w:line="340" w:lineRule="exact"/>
        <w:jc w:val="left"/>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（1）一份完整文件为 1 件（文件正文注明附件的与正文视为一件），装订成册的文件视为 1 件；</w:t>
      </w:r>
    </w:p>
    <w:p>
      <w:pPr>
        <w:keepNext w:val="0"/>
        <w:keepLines w:val="0"/>
        <w:pageBreakBefore w:val="0"/>
        <w:widowControl/>
        <w:numPr>
          <w:ilvl w:val="0"/>
          <w:numId w:val="0"/>
        </w:numPr>
        <w:suppressLineNumbers w:val="0"/>
        <w:kinsoku/>
        <w:wordWrap/>
        <w:overflowPunct/>
        <w:topLinePunct w:val="0"/>
        <w:bidi w:val="0"/>
        <w:snapToGrid/>
        <w:spacing w:line="340" w:lineRule="exact"/>
        <w:jc w:val="left"/>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（2）按实际导入数据库的案卷目录条数及卷内目录数量计算整理件数，并按单价乘以实际数量结算最终费用；</w:t>
      </w:r>
    </w:p>
    <w:p>
      <w:pPr>
        <w:keepNext w:val="0"/>
        <w:keepLines w:val="0"/>
        <w:pageBreakBefore w:val="0"/>
        <w:widowControl/>
        <w:suppressLineNumbers w:val="0"/>
        <w:kinsoku/>
        <w:wordWrap/>
        <w:overflowPunct/>
        <w:topLinePunct w:val="0"/>
        <w:bidi w:val="0"/>
        <w:snapToGrid/>
        <w:spacing w:line="340" w:lineRule="exact"/>
        <w:jc w:val="left"/>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（3）成交价为固定包干单价，为单件文件核对、分类、整理归档所需的所有费用（含税）。</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8.4本书面询价单条款都为实质性要求，不满足则响应无效。</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8.5书面回复需提供的证件材料：有效期内的营业执照复印件并加盖公章（营业执照经营范围含数据处理或档案整理）。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8.6.递交书面回复单要求：</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（1）书面回复单递交数量：书面回复单为一份正本。</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（2）书面回复单密封要求：密封封装，封面上注明采购项目名称、项目编号、供应商名称、日期。</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（3）书面回复单装订及盖章要求：书面回复单需装订成册(可订书机装订）；密封袋封口处及书面回复单内容每页需加盖供应商公章。</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8.7供应商联合体参选：本项目不接受供应商以联合体的形式进行参选。</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8.8供应商递交书面回复单的时间、地点：</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（1）递交书面回复单开始时间：2020年9月25日14时30分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（2）递交书面回复单截止时间：2020年9月25日15时00分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（3）递交书面回复单地点：</w:t>
      </w:r>
      <w:r>
        <w:rPr>
          <w:rFonts w:hint="eastAsia" w:ascii="仿宋" w:hAnsi="仿宋" w:eastAsia="仿宋" w:cs="仿宋"/>
          <w:b w:val="0"/>
          <w:bCs w:val="0"/>
          <w:color w:val="auto"/>
          <w:sz w:val="21"/>
          <w:szCs w:val="21"/>
          <w:highlight w:val="none"/>
          <w:u w:val="single"/>
          <w:lang w:val="en-US" w:eastAsia="zh-CN"/>
        </w:rPr>
        <w:t>成都市郫都区红光镇港通北三路1899号综合楼D1101</w:t>
      </w:r>
      <w:r>
        <w:rPr>
          <w:rFonts w:hint="eastAsia" w:ascii="仿宋" w:hAnsi="仿宋" w:eastAsia="仿宋" w:cs="仿宋"/>
          <w:b w:val="0"/>
          <w:bCs w:val="0"/>
          <w:color w:val="auto"/>
          <w:sz w:val="21"/>
          <w:szCs w:val="21"/>
          <w:highlight w:val="none"/>
          <w:lang w:val="en-US" w:eastAsia="zh-CN"/>
        </w:rPr>
        <w:t xml:space="preserve">。书面回复单必须在递交书面回复单截止时间前送达 </w:t>
      </w:r>
      <w:r>
        <w:rPr>
          <w:rFonts w:hint="eastAsia" w:ascii="仿宋" w:hAnsi="仿宋" w:eastAsia="仿宋" w:cs="仿宋"/>
          <w:b w:val="0"/>
          <w:bCs w:val="0"/>
          <w:color w:val="auto"/>
          <w:sz w:val="21"/>
          <w:szCs w:val="21"/>
          <w:highlight w:val="none"/>
          <w:u w:val="single"/>
          <w:lang w:val="en-US" w:eastAsia="zh-CN"/>
        </w:rPr>
        <w:t>成都市郫都区红光镇港通北三路1899号综合楼D1101</w:t>
      </w:r>
      <w:r>
        <w:rPr>
          <w:rFonts w:hint="eastAsia" w:ascii="仿宋" w:hAnsi="仿宋" w:eastAsia="仿宋" w:cs="仿宋"/>
          <w:b w:val="0"/>
          <w:bCs w:val="0"/>
          <w:color w:val="auto"/>
          <w:sz w:val="21"/>
          <w:szCs w:val="21"/>
          <w:highlight w:val="none"/>
          <w:lang w:val="en-US" w:eastAsia="zh-CN"/>
        </w:rPr>
        <w:t>，逾期送达、密封和盖章标注错误的，为无效书面回复单。不接受以电子邮件、传真及邮寄方式递交的书面回复单。</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default"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8.9评审时间：2020年9月25日15时00分</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Chars="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val="en-US" w:eastAsia="zh-CN"/>
        </w:rPr>
        <w:t>8.10书面询价结果于评审后的5个工作日内在校园网上公告。</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5880" w:leftChars="0" w:hanging="5880" w:hangingChars="280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eastAsia="zh-CN"/>
        </w:rPr>
        <w:t xml:space="preserve">                                                    </w:t>
      </w:r>
      <w:r>
        <w:rPr>
          <w:rFonts w:hint="eastAsia" w:ascii="仿宋" w:hAnsi="仿宋" w:eastAsia="仿宋" w:cs="仿宋"/>
          <w:b w:val="0"/>
          <w:bCs w:val="0"/>
          <w:color w:val="auto"/>
          <w:sz w:val="21"/>
          <w:szCs w:val="21"/>
          <w:highlight w:val="none"/>
          <w:lang w:val="en-US" w:eastAsia="zh-CN"/>
        </w:rPr>
        <w:t xml:space="preserve">  </w:t>
      </w:r>
      <w:r>
        <w:rPr>
          <w:rFonts w:hint="eastAsia" w:ascii="仿宋" w:hAnsi="仿宋" w:eastAsia="仿宋" w:cs="仿宋"/>
          <w:b w:val="0"/>
          <w:bCs w:val="0"/>
          <w:color w:val="auto"/>
          <w:sz w:val="21"/>
          <w:szCs w:val="21"/>
          <w:highlight w:val="none"/>
          <w:lang w:eastAsia="zh-CN"/>
        </w:rPr>
        <w:t xml:space="preserve"> 采购部门（加盖公章）：</w:t>
      </w:r>
    </w:p>
    <w:p>
      <w:pPr>
        <w:pStyle w:val="10"/>
        <w:keepNext w:val="0"/>
        <w:keepLines w:val="0"/>
        <w:pageBreakBefore w:val="0"/>
        <w:widowControl w:val="0"/>
        <w:numPr>
          <w:ilvl w:val="0"/>
          <w:numId w:val="0"/>
        </w:numPr>
        <w:kinsoku/>
        <w:wordWrap/>
        <w:overflowPunct/>
        <w:topLinePunct w:val="0"/>
        <w:autoSpaceDE w:val="0"/>
        <w:autoSpaceDN w:val="0"/>
        <w:bidi w:val="0"/>
        <w:adjustRightInd w:val="0"/>
        <w:snapToGrid/>
        <w:spacing w:line="340" w:lineRule="exact"/>
        <w:ind w:left="6090" w:leftChars="0" w:hanging="6090" w:hangingChars="2900"/>
        <w:textAlignment w:val="auto"/>
        <w:rPr>
          <w:rFonts w:hint="eastAsia" w:ascii="仿宋" w:hAnsi="仿宋" w:eastAsia="仿宋" w:cs="仿宋"/>
          <w:b w:val="0"/>
          <w:bCs w:val="0"/>
          <w:color w:val="auto"/>
          <w:sz w:val="21"/>
          <w:szCs w:val="21"/>
          <w:highlight w:val="none"/>
          <w:lang w:eastAsia="zh-CN"/>
        </w:rPr>
      </w:pPr>
      <w:r>
        <w:rPr>
          <w:rFonts w:hint="eastAsia" w:ascii="仿宋" w:hAnsi="仿宋" w:eastAsia="仿宋" w:cs="仿宋"/>
          <w:b w:val="0"/>
          <w:bCs w:val="0"/>
          <w:color w:val="auto"/>
          <w:sz w:val="21"/>
          <w:szCs w:val="21"/>
          <w:highlight w:val="none"/>
          <w:lang w:eastAsia="zh-CN"/>
        </w:rPr>
        <w:t xml:space="preserve">                                                       日 期：</w:t>
      </w:r>
      <w:r>
        <w:rPr>
          <w:rFonts w:hint="eastAsia" w:ascii="仿宋" w:hAnsi="仿宋" w:eastAsia="仿宋" w:cs="仿宋"/>
          <w:b w:val="0"/>
          <w:bCs w:val="0"/>
          <w:color w:val="auto"/>
          <w:sz w:val="21"/>
          <w:szCs w:val="21"/>
          <w:highlight w:val="none"/>
          <w:lang w:val="en-US" w:eastAsia="zh-CN"/>
        </w:rPr>
        <w:t>2020</w:t>
      </w:r>
      <w:r>
        <w:rPr>
          <w:rFonts w:hint="eastAsia" w:ascii="仿宋" w:hAnsi="仿宋" w:eastAsia="仿宋" w:cs="仿宋"/>
          <w:b w:val="0"/>
          <w:bCs w:val="0"/>
          <w:color w:val="auto"/>
          <w:sz w:val="21"/>
          <w:szCs w:val="21"/>
          <w:highlight w:val="none"/>
          <w:lang w:eastAsia="zh-CN"/>
        </w:rPr>
        <w:t xml:space="preserve">年 </w:t>
      </w:r>
      <w:r>
        <w:rPr>
          <w:rFonts w:hint="eastAsia" w:ascii="仿宋" w:hAnsi="仿宋" w:eastAsia="仿宋" w:cs="仿宋"/>
          <w:b w:val="0"/>
          <w:bCs w:val="0"/>
          <w:color w:val="auto"/>
          <w:sz w:val="21"/>
          <w:szCs w:val="21"/>
          <w:highlight w:val="none"/>
          <w:lang w:val="en-US" w:eastAsia="zh-CN"/>
        </w:rPr>
        <w:t>9</w:t>
      </w:r>
      <w:r>
        <w:rPr>
          <w:rFonts w:hint="eastAsia" w:ascii="仿宋" w:hAnsi="仿宋" w:eastAsia="仿宋" w:cs="仿宋"/>
          <w:b w:val="0"/>
          <w:bCs w:val="0"/>
          <w:color w:val="auto"/>
          <w:sz w:val="21"/>
          <w:szCs w:val="21"/>
          <w:highlight w:val="none"/>
          <w:lang w:eastAsia="zh-CN"/>
        </w:rPr>
        <w:t>月</w:t>
      </w:r>
      <w:r>
        <w:rPr>
          <w:rFonts w:hint="eastAsia" w:ascii="仿宋" w:hAnsi="仿宋" w:eastAsia="仿宋" w:cs="仿宋"/>
          <w:b w:val="0"/>
          <w:bCs w:val="0"/>
          <w:color w:val="auto"/>
          <w:sz w:val="21"/>
          <w:szCs w:val="21"/>
          <w:highlight w:val="none"/>
          <w:lang w:val="en-US" w:eastAsia="zh-CN"/>
        </w:rPr>
        <w:t>21</w:t>
      </w:r>
      <w:r>
        <w:rPr>
          <w:rFonts w:hint="eastAsia" w:ascii="仿宋" w:hAnsi="仿宋" w:eastAsia="仿宋" w:cs="仿宋"/>
          <w:b w:val="0"/>
          <w:bCs w:val="0"/>
          <w:color w:val="auto"/>
          <w:sz w:val="21"/>
          <w:szCs w:val="21"/>
          <w:highlight w:val="none"/>
          <w:lang w:eastAsia="zh-CN"/>
        </w:rPr>
        <w:t>日</w:t>
      </w:r>
    </w:p>
    <w:p>
      <w:pPr>
        <w:pStyle w:val="3"/>
        <w:ind w:left="0" w:leftChars="0" w:firstLine="0" w:firstLineChars="0"/>
      </w:pPr>
      <w:bookmarkStart w:id="12" w:name="_GoBack"/>
      <w:bookmarkEnd w:id="12"/>
    </w:p>
    <w:p>
      <w:pPr>
        <w:pStyle w:val="3"/>
        <w:ind w:left="0" w:leftChars="0" w:firstLine="0" w:firstLineChars="0"/>
      </w:pPr>
    </w:p>
    <w:p>
      <w:pPr>
        <w:pStyle w:val="3"/>
        <w:ind w:left="0" w:leftChars="0" w:firstLine="0" w:firstLineChars="0"/>
      </w:pPr>
    </w:p>
    <w:p>
      <w:pPr>
        <w:pStyle w:val="10"/>
        <w:spacing w:line="500" w:lineRule="exact"/>
        <w:jc w:val="both"/>
        <w:outlineLvl w:val="0"/>
        <w:rPr>
          <w:rFonts w:hint="default" w:ascii="仿宋" w:hAnsi="仿宋" w:eastAsia="仿宋" w:cs="仿宋"/>
          <w:b/>
          <w:bCs/>
          <w:color w:val="auto"/>
          <w:kern w:val="44"/>
          <w:sz w:val="30"/>
          <w:szCs w:val="30"/>
          <w:lang w:val="en-US" w:eastAsia="zh-CN" w:bidi="ar-SA"/>
        </w:rPr>
      </w:pPr>
      <w:bookmarkStart w:id="0" w:name="_Toc21970"/>
      <w:r>
        <w:rPr>
          <w:rFonts w:hint="eastAsia" w:ascii="仿宋" w:hAnsi="仿宋" w:eastAsia="仿宋" w:cs="仿宋"/>
          <w:b/>
          <w:bCs/>
          <w:color w:val="auto"/>
          <w:kern w:val="44"/>
          <w:sz w:val="30"/>
          <w:szCs w:val="30"/>
          <w:lang w:val="en-US" w:eastAsia="zh-CN" w:bidi="ar-SA"/>
        </w:rPr>
        <w:t>附件1：书面回复单格式</w:t>
      </w:r>
      <w:bookmarkEnd w:id="0"/>
    </w:p>
    <w:p>
      <w:pPr>
        <w:pStyle w:val="10"/>
        <w:spacing w:line="500" w:lineRule="exact"/>
        <w:jc w:val="both"/>
        <w:rPr>
          <w:rFonts w:hint="eastAsia" w:ascii="仿宋_GB2312" w:hAnsi="仿宋_GB2312" w:eastAsia="仿宋_GB2312" w:cs="仿宋_GB2312"/>
          <w:b/>
          <w:bCs/>
          <w:color w:val="auto"/>
          <w:sz w:val="24"/>
          <w:szCs w:val="24"/>
        </w:rPr>
      </w:pPr>
    </w:p>
    <w:p>
      <w:pPr>
        <w:pStyle w:val="10"/>
        <w:spacing w:line="500" w:lineRule="exact"/>
        <w:jc w:val="both"/>
        <w:rPr>
          <w:rFonts w:hint="eastAsia" w:ascii="仿宋_GB2312" w:hAnsi="仿宋_GB2312" w:eastAsia="仿宋_GB2312" w:cs="仿宋_GB2312"/>
          <w:b/>
          <w:bCs/>
          <w:color w:val="auto"/>
          <w:sz w:val="24"/>
          <w:szCs w:val="24"/>
        </w:rPr>
      </w:pPr>
    </w:p>
    <w:p>
      <w:pPr>
        <w:pStyle w:val="10"/>
        <w:spacing w:line="500" w:lineRule="exact"/>
        <w:jc w:val="both"/>
        <w:rPr>
          <w:rFonts w:hint="eastAsia" w:ascii="仿宋_GB2312" w:hAnsi="仿宋_GB2312" w:eastAsia="仿宋_GB2312" w:cs="仿宋_GB2312"/>
          <w:b/>
          <w:bCs/>
          <w:color w:val="auto"/>
          <w:sz w:val="36"/>
          <w:szCs w:val="36"/>
        </w:rPr>
      </w:pPr>
    </w:p>
    <w:p>
      <w:pPr>
        <w:pStyle w:val="10"/>
        <w:spacing w:line="500" w:lineRule="exact"/>
        <w:jc w:val="center"/>
        <w:outlineLvl w:val="1"/>
        <w:rPr>
          <w:rFonts w:hint="eastAsia" w:ascii="仿宋" w:hAnsi="仿宋" w:eastAsia="仿宋" w:cs="仿宋"/>
          <w:b/>
          <w:color w:val="auto"/>
          <w:sz w:val="36"/>
          <w:szCs w:val="36"/>
        </w:rPr>
      </w:pPr>
      <w:bookmarkStart w:id="1" w:name="_Toc15648"/>
      <w:r>
        <w:rPr>
          <w:rFonts w:hint="eastAsia" w:ascii="仿宋" w:hAnsi="仿宋" w:eastAsia="仿宋" w:cs="仿宋"/>
          <w:b/>
          <w:color w:val="auto"/>
          <w:sz w:val="36"/>
          <w:szCs w:val="36"/>
          <w:lang w:val="en-US" w:eastAsia="zh-CN"/>
        </w:rPr>
        <w:t>成都市技师学院信息化与国有资产管理处采购档案整理服务项目（第二次）</w:t>
      </w:r>
      <w:r>
        <w:rPr>
          <w:rFonts w:hint="eastAsia" w:ascii="仿宋" w:hAnsi="仿宋" w:eastAsia="仿宋" w:cs="仿宋"/>
          <w:b/>
          <w:color w:val="auto"/>
          <w:sz w:val="36"/>
          <w:szCs w:val="36"/>
        </w:rPr>
        <w:t>书面回复单</w:t>
      </w:r>
      <w:bookmarkEnd w:id="1"/>
    </w:p>
    <w:p>
      <w:pPr>
        <w:pStyle w:val="10"/>
        <w:spacing w:line="500" w:lineRule="exact"/>
        <w:jc w:val="center"/>
        <w:rPr>
          <w:rFonts w:hint="eastAsia" w:ascii="仿宋" w:hAnsi="仿宋" w:eastAsia="仿宋" w:cs="仿宋"/>
          <w:b/>
          <w:color w:val="auto"/>
          <w:sz w:val="24"/>
          <w:szCs w:val="24"/>
        </w:rPr>
      </w:pPr>
    </w:p>
    <w:p>
      <w:pPr>
        <w:rPr>
          <w:rFonts w:hint="eastAsia" w:ascii="仿宋" w:hAnsi="仿宋" w:eastAsia="仿宋" w:cs="仿宋"/>
          <w:b/>
          <w:sz w:val="32"/>
          <w:szCs w:val="32"/>
          <w:bdr w:val="single" w:color="auto" w:sz="4" w:space="0"/>
        </w:rPr>
      </w:pPr>
    </w:p>
    <w:p>
      <w:pPr>
        <w:pStyle w:val="10"/>
        <w:rPr>
          <w:rFonts w:hint="eastAsia" w:ascii="仿宋" w:hAnsi="仿宋" w:eastAsia="仿宋" w:cs="仿宋"/>
        </w:rPr>
      </w:pPr>
    </w:p>
    <w:p>
      <w:pPr>
        <w:rPr>
          <w:rFonts w:hint="eastAsia" w:ascii="仿宋" w:hAnsi="仿宋" w:eastAsia="仿宋" w:cs="仿宋"/>
          <w:b/>
          <w:sz w:val="32"/>
          <w:szCs w:val="32"/>
          <w:highlight w:val="none"/>
        </w:rPr>
      </w:pPr>
      <w:r>
        <w:rPr>
          <w:rFonts w:hint="eastAsia" w:ascii="仿宋" w:hAnsi="仿宋" w:eastAsia="仿宋" w:cs="仿宋"/>
          <w:b/>
          <w:sz w:val="32"/>
          <w:szCs w:val="32"/>
          <w:highlight w:val="none"/>
          <w:lang w:val="en-US" w:eastAsia="zh-CN"/>
        </w:rPr>
        <w:t>密封</w:t>
      </w:r>
      <w:r>
        <w:rPr>
          <w:rFonts w:hint="eastAsia" w:ascii="仿宋" w:hAnsi="仿宋" w:eastAsia="仿宋" w:cs="仿宋"/>
          <w:b/>
          <w:sz w:val="32"/>
          <w:szCs w:val="32"/>
          <w:highlight w:val="none"/>
        </w:rPr>
        <w:t>封面</w:t>
      </w:r>
    </w:p>
    <w:p>
      <w:pPr>
        <w:jc w:val="center"/>
        <w:rPr>
          <w:rFonts w:hint="eastAsia" w:ascii="仿宋" w:hAnsi="仿宋" w:eastAsia="仿宋" w:cs="仿宋"/>
          <w:b/>
          <w:sz w:val="24"/>
          <w:szCs w:val="24"/>
        </w:rPr>
      </w:pPr>
    </w:p>
    <w:p>
      <w:pPr>
        <w:ind w:firstLine="2626" w:firstLineChars="1090"/>
        <w:jc w:val="center"/>
        <w:rPr>
          <w:rFonts w:hint="eastAsia" w:ascii="仿宋" w:hAnsi="仿宋" w:eastAsia="仿宋" w:cs="仿宋"/>
          <w:b/>
          <w:sz w:val="24"/>
          <w:szCs w:val="24"/>
        </w:rPr>
      </w:pPr>
      <w:r>
        <w:rPr>
          <w:rFonts w:hint="eastAsia" w:ascii="仿宋" w:hAnsi="仿宋" w:eastAsia="仿宋" w:cs="仿宋"/>
          <w:b/>
          <w:sz w:val="24"/>
          <w:szCs w:val="24"/>
        </w:rPr>
        <w:t xml:space="preserve">         </w:t>
      </w:r>
    </w:p>
    <w:p>
      <w:pPr>
        <w:jc w:val="center"/>
        <w:rPr>
          <w:rFonts w:hint="eastAsia" w:ascii="仿宋" w:hAnsi="仿宋" w:eastAsia="仿宋" w:cs="仿宋"/>
          <w:b/>
          <w:sz w:val="24"/>
          <w:szCs w:val="24"/>
        </w:rPr>
      </w:pPr>
    </w:p>
    <w:p>
      <w:pPr>
        <w:ind w:firstLine="472" w:firstLineChars="196"/>
        <w:rPr>
          <w:rFonts w:hint="eastAsia" w:ascii="仿宋" w:hAnsi="仿宋" w:eastAsia="仿宋" w:cs="仿宋"/>
          <w:b/>
          <w:sz w:val="24"/>
          <w:szCs w:val="24"/>
        </w:rPr>
      </w:pPr>
    </w:p>
    <w:p>
      <w:pPr>
        <w:ind w:firstLine="630" w:firstLineChars="196"/>
        <w:rPr>
          <w:rFonts w:hint="eastAsia" w:ascii="仿宋" w:hAnsi="仿宋" w:eastAsia="仿宋" w:cs="仿宋"/>
          <w:b/>
          <w:sz w:val="32"/>
          <w:szCs w:val="32"/>
        </w:rPr>
      </w:pPr>
      <w:r>
        <w:rPr>
          <w:rFonts w:hint="eastAsia" w:ascii="仿宋" w:hAnsi="仿宋" w:eastAsia="仿宋" w:cs="仿宋"/>
          <w:b/>
          <w:sz w:val="32"/>
          <w:szCs w:val="32"/>
        </w:rPr>
        <w:t>项目名称：</w:t>
      </w:r>
      <w:r>
        <w:rPr>
          <w:rFonts w:hint="eastAsia" w:ascii="仿宋" w:hAnsi="仿宋" w:eastAsia="仿宋" w:cs="仿宋"/>
          <w:b/>
          <w:sz w:val="32"/>
          <w:szCs w:val="32"/>
          <w:u w:val="single"/>
        </w:rPr>
        <w:t xml:space="preserve">             </w:t>
      </w:r>
      <w:r>
        <w:rPr>
          <w:rFonts w:hint="eastAsia" w:ascii="仿宋" w:hAnsi="仿宋" w:eastAsia="仿宋" w:cs="仿宋"/>
          <w:b/>
          <w:sz w:val="32"/>
          <w:szCs w:val="32"/>
          <w:u w:val="single"/>
          <w:lang w:val="en-US" w:eastAsia="zh-CN"/>
        </w:rPr>
        <w:t xml:space="preserve">                       </w:t>
      </w:r>
      <w:r>
        <w:rPr>
          <w:rFonts w:hint="eastAsia" w:ascii="仿宋" w:hAnsi="仿宋" w:eastAsia="仿宋" w:cs="仿宋"/>
          <w:b/>
          <w:sz w:val="32"/>
          <w:szCs w:val="32"/>
          <w:u w:val="single"/>
        </w:rPr>
        <w:t xml:space="preserve">  </w:t>
      </w:r>
    </w:p>
    <w:p>
      <w:pPr>
        <w:pStyle w:val="10"/>
        <w:rPr>
          <w:rFonts w:hint="eastAsia" w:ascii="仿宋" w:hAnsi="仿宋" w:eastAsia="仿宋" w:cs="仿宋"/>
          <w:sz w:val="32"/>
          <w:szCs w:val="32"/>
          <w:lang w:val="en-US" w:eastAsia="zh-CN"/>
        </w:rPr>
      </w:pPr>
    </w:p>
    <w:p>
      <w:pPr>
        <w:ind w:firstLine="643" w:firstLineChars="200"/>
        <w:rPr>
          <w:rFonts w:hint="eastAsia" w:ascii="仿宋" w:hAnsi="仿宋" w:eastAsia="仿宋" w:cs="仿宋"/>
          <w:b/>
          <w:sz w:val="32"/>
          <w:szCs w:val="32"/>
          <w:u w:val="single"/>
        </w:rPr>
      </w:pPr>
      <w:r>
        <w:rPr>
          <w:rFonts w:hint="eastAsia" w:ascii="仿宋" w:hAnsi="仿宋" w:eastAsia="仿宋" w:cs="仿宋"/>
          <w:b/>
          <w:sz w:val="32"/>
          <w:szCs w:val="32"/>
        </w:rPr>
        <w:t>项目编号：</w:t>
      </w:r>
      <w:r>
        <w:rPr>
          <w:rFonts w:hint="eastAsia" w:ascii="仿宋" w:hAnsi="仿宋" w:eastAsia="仿宋" w:cs="仿宋"/>
          <w:b/>
          <w:sz w:val="32"/>
          <w:szCs w:val="32"/>
          <w:u w:val="single"/>
        </w:rPr>
        <w:t xml:space="preserve">         </w:t>
      </w:r>
      <w:r>
        <w:rPr>
          <w:rFonts w:hint="eastAsia" w:ascii="仿宋" w:hAnsi="仿宋" w:eastAsia="仿宋" w:cs="仿宋"/>
          <w:b/>
          <w:sz w:val="32"/>
          <w:szCs w:val="32"/>
          <w:u w:val="single"/>
          <w:lang w:val="en-US" w:eastAsia="zh-CN"/>
        </w:rPr>
        <w:t xml:space="preserve">                       </w:t>
      </w:r>
      <w:r>
        <w:rPr>
          <w:rFonts w:hint="eastAsia" w:ascii="仿宋" w:hAnsi="仿宋" w:eastAsia="仿宋" w:cs="仿宋"/>
          <w:b/>
          <w:sz w:val="32"/>
          <w:szCs w:val="32"/>
          <w:u w:val="single"/>
        </w:rPr>
        <w:t xml:space="preserve">      </w:t>
      </w:r>
    </w:p>
    <w:p>
      <w:pPr>
        <w:pStyle w:val="10"/>
        <w:rPr>
          <w:rFonts w:hint="eastAsia" w:ascii="仿宋" w:hAnsi="仿宋" w:eastAsia="仿宋" w:cs="仿宋"/>
          <w:sz w:val="32"/>
          <w:szCs w:val="32"/>
          <w:lang w:val="en-US" w:eastAsia="zh-CN"/>
        </w:rPr>
      </w:pPr>
    </w:p>
    <w:p>
      <w:pPr>
        <w:ind w:firstLine="630" w:firstLineChars="196"/>
        <w:rPr>
          <w:rFonts w:hint="eastAsia" w:ascii="仿宋" w:hAnsi="仿宋" w:eastAsia="仿宋" w:cs="仿宋"/>
          <w:b/>
          <w:sz w:val="32"/>
          <w:szCs w:val="32"/>
          <w:u w:val="single"/>
        </w:rPr>
      </w:pPr>
      <w:r>
        <w:rPr>
          <w:rFonts w:hint="eastAsia" w:ascii="仿宋" w:hAnsi="仿宋" w:eastAsia="仿宋" w:cs="仿宋"/>
          <w:b/>
          <w:sz w:val="32"/>
          <w:szCs w:val="32"/>
        </w:rPr>
        <w:t>供应商名称（全称加盖单位公章）：</w:t>
      </w:r>
      <w:r>
        <w:rPr>
          <w:rFonts w:hint="eastAsia" w:ascii="仿宋" w:hAnsi="仿宋" w:eastAsia="仿宋" w:cs="仿宋"/>
          <w:b/>
          <w:sz w:val="32"/>
          <w:szCs w:val="32"/>
          <w:u w:val="single"/>
        </w:rPr>
        <w:t xml:space="preserve">               </w:t>
      </w:r>
    </w:p>
    <w:p>
      <w:pPr>
        <w:ind w:firstLine="630" w:firstLineChars="196"/>
        <w:rPr>
          <w:rFonts w:hint="eastAsia" w:ascii="仿宋" w:hAnsi="仿宋" w:eastAsia="仿宋" w:cs="仿宋"/>
          <w:b/>
          <w:sz w:val="32"/>
          <w:szCs w:val="32"/>
        </w:rPr>
      </w:pPr>
    </w:p>
    <w:p>
      <w:pPr>
        <w:ind w:firstLine="630" w:firstLineChars="196"/>
        <w:rPr>
          <w:rFonts w:hint="eastAsia" w:ascii="仿宋" w:hAnsi="仿宋" w:eastAsia="仿宋" w:cs="仿宋"/>
          <w:b/>
          <w:sz w:val="32"/>
          <w:szCs w:val="32"/>
        </w:rPr>
      </w:pPr>
      <w:r>
        <w:rPr>
          <w:rFonts w:hint="eastAsia" w:ascii="仿宋" w:hAnsi="仿宋" w:eastAsia="仿宋" w:cs="仿宋"/>
          <w:b/>
          <w:sz w:val="32"/>
          <w:szCs w:val="32"/>
        </w:rPr>
        <w:t>法定代表人或其授权代理人（签字）：</w:t>
      </w:r>
      <w:r>
        <w:rPr>
          <w:rFonts w:hint="eastAsia" w:ascii="仿宋" w:hAnsi="仿宋" w:eastAsia="仿宋" w:cs="仿宋"/>
          <w:b/>
          <w:sz w:val="32"/>
          <w:szCs w:val="32"/>
          <w:u w:val="single"/>
        </w:rPr>
        <w:t xml:space="preserve">             </w:t>
      </w:r>
    </w:p>
    <w:p>
      <w:pPr>
        <w:jc w:val="center"/>
        <w:rPr>
          <w:rFonts w:hint="eastAsia" w:ascii="仿宋" w:hAnsi="仿宋" w:eastAsia="仿宋" w:cs="仿宋"/>
          <w:b/>
          <w:sz w:val="32"/>
          <w:szCs w:val="32"/>
        </w:rPr>
      </w:pP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日期：        年    月    日</w:t>
      </w:r>
    </w:p>
    <w:p>
      <w:pPr>
        <w:pStyle w:val="10"/>
        <w:spacing w:line="500" w:lineRule="exact"/>
        <w:jc w:val="both"/>
        <w:rPr>
          <w:rFonts w:hint="eastAsia" w:ascii="仿宋_GB2312" w:hAnsi="仿宋_GB2312" w:eastAsia="仿宋_GB2312" w:cs="仿宋_GB2312"/>
          <w:b/>
          <w:bCs/>
          <w:color w:val="auto"/>
          <w:sz w:val="24"/>
          <w:szCs w:val="24"/>
        </w:rPr>
      </w:pPr>
    </w:p>
    <w:p>
      <w:pPr>
        <w:pStyle w:val="10"/>
        <w:spacing w:line="500" w:lineRule="exact"/>
        <w:jc w:val="both"/>
        <w:rPr>
          <w:rFonts w:hint="eastAsia" w:ascii="仿宋_GB2312" w:hAnsi="仿宋_GB2312" w:eastAsia="仿宋_GB2312" w:cs="仿宋_GB2312"/>
          <w:b/>
          <w:bCs/>
          <w:color w:val="auto"/>
          <w:sz w:val="24"/>
          <w:szCs w:val="24"/>
        </w:rPr>
      </w:pPr>
    </w:p>
    <w:p>
      <w:pPr>
        <w:pStyle w:val="10"/>
        <w:spacing w:line="500" w:lineRule="exact"/>
        <w:jc w:val="both"/>
        <w:rPr>
          <w:rFonts w:hint="eastAsia" w:ascii="仿宋_GB2312" w:hAnsi="仿宋_GB2312" w:eastAsia="仿宋_GB2312" w:cs="仿宋_GB2312"/>
          <w:b/>
          <w:bCs/>
          <w:color w:val="auto"/>
          <w:sz w:val="24"/>
          <w:szCs w:val="24"/>
        </w:rPr>
      </w:pPr>
    </w:p>
    <w:p>
      <w:pPr>
        <w:pStyle w:val="10"/>
        <w:spacing w:line="500" w:lineRule="exact"/>
        <w:jc w:val="both"/>
        <w:rPr>
          <w:rFonts w:hint="eastAsia" w:ascii="仿宋_GB2312" w:hAnsi="仿宋_GB2312" w:eastAsia="仿宋_GB2312" w:cs="仿宋_GB2312"/>
          <w:b/>
          <w:bCs/>
          <w:color w:val="auto"/>
          <w:sz w:val="44"/>
          <w:szCs w:val="44"/>
        </w:rPr>
      </w:pPr>
    </w:p>
    <w:p>
      <w:pPr>
        <w:pStyle w:val="10"/>
        <w:spacing w:line="500" w:lineRule="exact"/>
        <w:jc w:val="center"/>
        <w:outlineLvl w:val="1"/>
        <w:rPr>
          <w:rFonts w:hint="eastAsia" w:ascii="仿宋" w:hAnsi="仿宋" w:eastAsia="仿宋" w:cs="仿宋"/>
          <w:b/>
          <w:color w:val="auto"/>
          <w:sz w:val="36"/>
          <w:szCs w:val="36"/>
          <w:lang w:val="en-US" w:eastAsia="zh-CN"/>
        </w:rPr>
      </w:pPr>
      <w:bookmarkStart w:id="2" w:name="_Toc12357"/>
      <w:r>
        <w:rPr>
          <w:rFonts w:hint="eastAsia" w:ascii="仿宋" w:hAnsi="仿宋" w:eastAsia="仿宋" w:cs="仿宋"/>
          <w:b/>
          <w:color w:val="auto"/>
          <w:sz w:val="36"/>
          <w:szCs w:val="36"/>
          <w:lang w:val="en-US" w:eastAsia="zh-CN"/>
        </w:rPr>
        <w:t>成都市技师学院信息化与国有资产管理处采购档案整理服务项目（第二次）书面回复单</w:t>
      </w:r>
      <w:bookmarkEnd w:id="2"/>
    </w:p>
    <w:p>
      <w:pPr>
        <w:pStyle w:val="10"/>
        <w:spacing w:line="500" w:lineRule="exact"/>
        <w:jc w:val="center"/>
        <w:rPr>
          <w:rFonts w:hint="eastAsia" w:ascii="仿宋" w:hAnsi="仿宋" w:eastAsia="仿宋" w:cs="仿宋"/>
          <w:b/>
          <w:color w:val="auto"/>
          <w:sz w:val="24"/>
          <w:szCs w:val="24"/>
        </w:rPr>
      </w:pPr>
    </w:p>
    <w:p>
      <w:pPr>
        <w:rPr>
          <w:rFonts w:hint="eastAsia" w:ascii="仿宋" w:hAnsi="仿宋" w:eastAsia="仿宋" w:cs="仿宋"/>
          <w:b/>
          <w:sz w:val="32"/>
          <w:szCs w:val="32"/>
          <w:bdr w:val="single" w:color="auto" w:sz="4" w:space="0"/>
        </w:rPr>
      </w:pPr>
    </w:p>
    <w:p>
      <w:pPr>
        <w:ind w:firstLine="6746" w:firstLineChars="2100"/>
        <w:rPr>
          <w:rFonts w:hint="eastAsia" w:ascii="仿宋" w:hAnsi="仿宋" w:eastAsia="仿宋" w:cs="仿宋"/>
          <w:b/>
          <w:sz w:val="32"/>
          <w:szCs w:val="32"/>
          <w:bdr w:val="single" w:color="auto" w:sz="4" w:space="0"/>
        </w:rPr>
      </w:pPr>
      <w:r>
        <w:rPr>
          <w:rFonts w:hint="eastAsia" w:ascii="仿宋" w:hAnsi="仿宋" w:eastAsia="仿宋" w:cs="仿宋"/>
          <w:b/>
          <w:sz w:val="32"/>
          <w:szCs w:val="32"/>
          <w:bdr w:val="single" w:color="auto" w:sz="4" w:space="0"/>
        </w:rPr>
        <w:t>正本</w:t>
      </w:r>
    </w:p>
    <w:p>
      <w:pPr>
        <w:pStyle w:val="10"/>
        <w:rPr>
          <w:rFonts w:hint="eastAsia" w:ascii="仿宋" w:hAnsi="仿宋" w:eastAsia="仿宋" w:cs="仿宋"/>
          <w:highlight w:val="none"/>
        </w:rPr>
      </w:pPr>
    </w:p>
    <w:p>
      <w:pPr>
        <w:rPr>
          <w:rFonts w:hint="eastAsia" w:ascii="仿宋" w:hAnsi="仿宋" w:eastAsia="仿宋" w:cs="仿宋"/>
          <w:b/>
          <w:sz w:val="32"/>
          <w:szCs w:val="32"/>
          <w:highlight w:val="none"/>
        </w:rPr>
      </w:pPr>
      <w:r>
        <w:rPr>
          <w:rFonts w:hint="eastAsia" w:ascii="仿宋" w:hAnsi="仿宋" w:eastAsia="仿宋" w:cs="仿宋"/>
          <w:b/>
          <w:sz w:val="32"/>
          <w:szCs w:val="32"/>
          <w:highlight w:val="none"/>
          <w:lang w:val="en-US" w:eastAsia="zh-CN"/>
        </w:rPr>
        <w:t>内容</w:t>
      </w:r>
      <w:r>
        <w:rPr>
          <w:rFonts w:hint="eastAsia" w:ascii="仿宋" w:hAnsi="仿宋" w:eastAsia="仿宋" w:cs="仿宋"/>
          <w:b/>
          <w:sz w:val="32"/>
          <w:szCs w:val="32"/>
          <w:highlight w:val="none"/>
        </w:rPr>
        <w:t>封面</w:t>
      </w:r>
    </w:p>
    <w:p>
      <w:pPr>
        <w:jc w:val="center"/>
        <w:rPr>
          <w:rFonts w:hint="eastAsia" w:ascii="仿宋" w:hAnsi="仿宋" w:eastAsia="仿宋" w:cs="仿宋"/>
          <w:b/>
          <w:sz w:val="24"/>
          <w:szCs w:val="24"/>
        </w:rPr>
      </w:pPr>
    </w:p>
    <w:p>
      <w:pPr>
        <w:ind w:firstLine="2626" w:firstLineChars="1090"/>
        <w:jc w:val="center"/>
        <w:rPr>
          <w:rFonts w:hint="eastAsia" w:ascii="仿宋" w:hAnsi="仿宋" w:eastAsia="仿宋" w:cs="仿宋"/>
          <w:b/>
          <w:sz w:val="24"/>
          <w:szCs w:val="24"/>
        </w:rPr>
      </w:pPr>
      <w:r>
        <w:rPr>
          <w:rFonts w:hint="eastAsia" w:ascii="仿宋" w:hAnsi="仿宋" w:eastAsia="仿宋" w:cs="仿宋"/>
          <w:b/>
          <w:sz w:val="24"/>
          <w:szCs w:val="24"/>
        </w:rPr>
        <w:t xml:space="preserve">         </w:t>
      </w:r>
    </w:p>
    <w:p>
      <w:pPr>
        <w:jc w:val="center"/>
        <w:rPr>
          <w:rFonts w:hint="eastAsia" w:ascii="仿宋" w:hAnsi="仿宋" w:eastAsia="仿宋" w:cs="仿宋"/>
          <w:b/>
          <w:sz w:val="24"/>
          <w:szCs w:val="24"/>
        </w:rPr>
      </w:pPr>
    </w:p>
    <w:p>
      <w:pPr>
        <w:ind w:firstLine="472" w:firstLineChars="196"/>
        <w:rPr>
          <w:rFonts w:hint="eastAsia" w:ascii="仿宋" w:hAnsi="仿宋" w:eastAsia="仿宋" w:cs="仿宋"/>
          <w:b/>
          <w:sz w:val="24"/>
          <w:szCs w:val="24"/>
        </w:rPr>
      </w:pPr>
    </w:p>
    <w:p>
      <w:pPr>
        <w:ind w:firstLine="630" w:firstLineChars="196"/>
        <w:rPr>
          <w:rFonts w:hint="eastAsia" w:ascii="仿宋" w:hAnsi="仿宋" w:eastAsia="仿宋" w:cs="仿宋"/>
          <w:b/>
          <w:sz w:val="32"/>
          <w:szCs w:val="32"/>
        </w:rPr>
      </w:pPr>
      <w:r>
        <w:rPr>
          <w:rFonts w:hint="eastAsia" w:ascii="仿宋" w:hAnsi="仿宋" w:eastAsia="仿宋" w:cs="仿宋"/>
          <w:b/>
          <w:sz w:val="32"/>
          <w:szCs w:val="32"/>
        </w:rPr>
        <w:t>项目名称：</w:t>
      </w:r>
      <w:r>
        <w:rPr>
          <w:rFonts w:hint="eastAsia" w:ascii="仿宋" w:hAnsi="仿宋" w:eastAsia="仿宋" w:cs="仿宋"/>
          <w:b/>
          <w:sz w:val="32"/>
          <w:szCs w:val="32"/>
          <w:u w:val="single"/>
        </w:rPr>
        <w:t xml:space="preserve">             </w:t>
      </w:r>
      <w:r>
        <w:rPr>
          <w:rFonts w:hint="eastAsia" w:ascii="仿宋" w:hAnsi="仿宋" w:eastAsia="仿宋" w:cs="仿宋"/>
          <w:b/>
          <w:sz w:val="32"/>
          <w:szCs w:val="32"/>
          <w:u w:val="single"/>
          <w:lang w:val="en-US" w:eastAsia="zh-CN"/>
        </w:rPr>
        <w:t xml:space="preserve">                       </w:t>
      </w:r>
      <w:r>
        <w:rPr>
          <w:rFonts w:hint="eastAsia" w:ascii="仿宋" w:hAnsi="仿宋" w:eastAsia="仿宋" w:cs="仿宋"/>
          <w:b/>
          <w:sz w:val="32"/>
          <w:szCs w:val="32"/>
          <w:u w:val="single"/>
        </w:rPr>
        <w:t xml:space="preserve">  </w:t>
      </w:r>
    </w:p>
    <w:p>
      <w:pPr>
        <w:pStyle w:val="10"/>
        <w:rPr>
          <w:rFonts w:hint="eastAsia" w:ascii="仿宋" w:hAnsi="仿宋" w:eastAsia="仿宋" w:cs="仿宋"/>
          <w:sz w:val="32"/>
          <w:szCs w:val="32"/>
          <w:lang w:val="en-US" w:eastAsia="zh-CN"/>
        </w:rPr>
      </w:pPr>
    </w:p>
    <w:p>
      <w:pPr>
        <w:ind w:firstLine="643" w:firstLineChars="200"/>
        <w:rPr>
          <w:rFonts w:hint="eastAsia" w:ascii="仿宋" w:hAnsi="仿宋" w:eastAsia="仿宋" w:cs="仿宋"/>
          <w:b/>
          <w:sz w:val="32"/>
          <w:szCs w:val="32"/>
          <w:u w:val="single"/>
        </w:rPr>
      </w:pPr>
      <w:r>
        <w:rPr>
          <w:rFonts w:hint="eastAsia" w:ascii="仿宋" w:hAnsi="仿宋" w:eastAsia="仿宋" w:cs="仿宋"/>
          <w:b/>
          <w:sz w:val="32"/>
          <w:szCs w:val="32"/>
        </w:rPr>
        <w:t>项目编号：</w:t>
      </w:r>
      <w:r>
        <w:rPr>
          <w:rFonts w:hint="eastAsia" w:ascii="仿宋" w:hAnsi="仿宋" w:eastAsia="仿宋" w:cs="仿宋"/>
          <w:b/>
          <w:sz w:val="32"/>
          <w:szCs w:val="32"/>
          <w:u w:val="single"/>
        </w:rPr>
        <w:t xml:space="preserve">         </w:t>
      </w:r>
      <w:r>
        <w:rPr>
          <w:rFonts w:hint="eastAsia" w:ascii="仿宋" w:hAnsi="仿宋" w:eastAsia="仿宋" w:cs="仿宋"/>
          <w:b/>
          <w:sz w:val="32"/>
          <w:szCs w:val="32"/>
          <w:u w:val="single"/>
          <w:lang w:val="en-US" w:eastAsia="zh-CN"/>
        </w:rPr>
        <w:t xml:space="preserve">                       </w:t>
      </w:r>
      <w:r>
        <w:rPr>
          <w:rFonts w:hint="eastAsia" w:ascii="仿宋" w:hAnsi="仿宋" w:eastAsia="仿宋" w:cs="仿宋"/>
          <w:b/>
          <w:sz w:val="32"/>
          <w:szCs w:val="32"/>
          <w:u w:val="single"/>
        </w:rPr>
        <w:t xml:space="preserve">      </w:t>
      </w:r>
    </w:p>
    <w:p>
      <w:pPr>
        <w:pStyle w:val="10"/>
        <w:rPr>
          <w:rFonts w:hint="eastAsia" w:ascii="仿宋" w:hAnsi="仿宋" w:eastAsia="仿宋" w:cs="仿宋"/>
          <w:sz w:val="32"/>
          <w:szCs w:val="32"/>
          <w:lang w:val="en-US" w:eastAsia="zh-CN"/>
        </w:rPr>
      </w:pPr>
    </w:p>
    <w:p>
      <w:pPr>
        <w:ind w:firstLine="630" w:firstLineChars="196"/>
        <w:rPr>
          <w:rFonts w:hint="eastAsia" w:ascii="仿宋" w:hAnsi="仿宋" w:eastAsia="仿宋" w:cs="仿宋"/>
          <w:b/>
          <w:sz w:val="32"/>
          <w:szCs w:val="32"/>
          <w:u w:val="single"/>
        </w:rPr>
      </w:pPr>
      <w:r>
        <w:rPr>
          <w:rFonts w:hint="eastAsia" w:ascii="仿宋" w:hAnsi="仿宋" w:eastAsia="仿宋" w:cs="仿宋"/>
          <w:b/>
          <w:sz w:val="32"/>
          <w:szCs w:val="32"/>
        </w:rPr>
        <w:t>供应商名称（全称加盖单位公章）：</w:t>
      </w:r>
      <w:r>
        <w:rPr>
          <w:rFonts w:hint="eastAsia" w:ascii="仿宋" w:hAnsi="仿宋" w:eastAsia="仿宋" w:cs="仿宋"/>
          <w:b/>
          <w:sz w:val="32"/>
          <w:szCs w:val="32"/>
          <w:u w:val="single"/>
        </w:rPr>
        <w:t xml:space="preserve">               </w:t>
      </w:r>
    </w:p>
    <w:p>
      <w:pPr>
        <w:ind w:firstLine="630" w:firstLineChars="196"/>
        <w:rPr>
          <w:rFonts w:hint="eastAsia" w:ascii="仿宋" w:hAnsi="仿宋" w:eastAsia="仿宋" w:cs="仿宋"/>
          <w:b/>
          <w:sz w:val="32"/>
          <w:szCs w:val="32"/>
        </w:rPr>
      </w:pPr>
    </w:p>
    <w:p>
      <w:pPr>
        <w:ind w:firstLine="630" w:firstLineChars="196"/>
        <w:rPr>
          <w:rFonts w:hint="eastAsia" w:ascii="仿宋" w:hAnsi="仿宋" w:eastAsia="仿宋" w:cs="仿宋"/>
          <w:b/>
          <w:sz w:val="32"/>
          <w:szCs w:val="32"/>
        </w:rPr>
      </w:pPr>
      <w:r>
        <w:rPr>
          <w:rFonts w:hint="eastAsia" w:ascii="仿宋" w:hAnsi="仿宋" w:eastAsia="仿宋" w:cs="仿宋"/>
          <w:b/>
          <w:sz w:val="32"/>
          <w:szCs w:val="32"/>
        </w:rPr>
        <w:t>法定代表人或其授权代理人（签字）：</w:t>
      </w:r>
      <w:r>
        <w:rPr>
          <w:rFonts w:hint="eastAsia" w:ascii="仿宋" w:hAnsi="仿宋" w:eastAsia="仿宋" w:cs="仿宋"/>
          <w:b/>
          <w:sz w:val="32"/>
          <w:szCs w:val="32"/>
          <w:u w:val="single"/>
        </w:rPr>
        <w:t xml:space="preserve">             </w:t>
      </w:r>
    </w:p>
    <w:p>
      <w:pPr>
        <w:jc w:val="center"/>
        <w:rPr>
          <w:rFonts w:hint="eastAsia" w:ascii="仿宋" w:hAnsi="仿宋" w:eastAsia="仿宋" w:cs="仿宋"/>
          <w:b/>
          <w:sz w:val="32"/>
          <w:szCs w:val="32"/>
        </w:rPr>
      </w:pP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日期：        年    月    日</w:t>
      </w:r>
    </w:p>
    <w:p>
      <w:pPr>
        <w:pStyle w:val="10"/>
        <w:keepNext w:val="0"/>
        <w:keepLines w:val="0"/>
        <w:pageBreakBefore w:val="0"/>
        <w:numPr>
          <w:ilvl w:val="0"/>
          <w:numId w:val="0"/>
        </w:numPr>
        <w:kinsoku/>
        <w:wordWrap/>
        <w:overflowPunct/>
        <w:topLinePunct w:val="0"/>
        <w:bidi w:val="0"/>
        <w:adjustRightInd w:val="0"/>
        <w:snapToGrid w:val="0"/>
        <w:spacing w:line="360" w:lineRule="exact"/>
        <w:jc w:val="both"/>
        <w:textAlignment w:val="auto"/>
        <w:rPr>
          <w:rFonts w:hint="eastAsia" w:ascii="仿宋" w:hAnsi="仿宋" w:eastAsia="仿宋" w:cs="仿宋"/>
          <w:b/>
          <w:bCs/>
          <w:color w:val="auto"/>
          <w:sz w:val="21"/>
          <w:szCs w:val="21"/>
        </w:rPr>
      </w:pPr>
    </w:p>
    <w:p>
      <w:pPr>
        <w:pStyle w:val="10"/>
        <w:keepNext w:val="0"/>
        <w:keepLines w:val="0"/>
        <w:pageBreakBefore w:val="0"/>
        <w:numPr>
          <w:ilvl w:val="0"/>
          <w:numId w:val="0"/>
        </w:numPr>
        <w:kinsoku/>
        <w:wordWrap/>
        <w:overflowPunct/>
        <w:topLinePunct w:val="0"/>
        <w:bidi w:val="0"/>
        <w:adjustRightInd w:val="0"/>
        <w:snapToGrid w:val="0"/>
        <w:spacing w:line="360" w:lineRule="exact"/>
        <w:jc w:val="both"/>
        <w:textAlignment w:val="auto"/>
        <w:rPr>
          <w:rFonts w:hint="eastAsia" w:ascii="仿宋" w:hAnsi="仿宋" w:eastAsia="仿宋" w:cs="仿宋"/>
          <w:b/>
          <w:bCs/>
          <w:color w:val="auto"/>
          <w:sz w:val="21"/>
          <w:szCs w:val="21"/>
        </w:rPr>
      </w:pPr>
    </w:p>
    <w:p>
      <w:pPr>
        <w:pStyle w:val="10"/>
        <w:keepNext w:val="0"/>
        <w:keepLines w:val="0"/>
        <w:pageBreakBefore w:val="0"/>
        <w:numPr>
          <w:ilvl w:val="0"/>
          <w:numId w:val="0"/>
        </w:numPr>
        <w:kinsoku/>
        <w:wordWrap/>
        <w:overflowPunct/>
        <w:topLinePunct w:val="0"/>
        <w:bidi w:val="0"/>
        <w:adjustRightInd w:val="0"/>
        <w:snapToGrid w:val="0"/>
        <w:spacing w:line="360" w:lineRule="exact"/>
        <w:jc w:val="both"/>
        <w:textAlignment w:val="auto"/>
        <w:rPr>
          <w:rFonts w:hint="eastAsia" w:ascii="仿宋" w:hAnsi="仿宋" w:eastAsia="仿宋" w:cs="仿宋"/>
          <w:b/>
          <w:bCs/>
          <w:color w:val="auto"/>
          <w:sz w:val="21"/>
          <w:szCs w:val="21"/>
        </w:rPr>
      </w:pPr>
    </w:p>
    <w:p>
      <w:pPr>
        <w:pStyle w:val="10"/>
        <w:keepNext w:val="0"/>
        <w:keepLines w:val="0"/>
        <w:pageBreakBefore w:val="0"/>
        <w:numPr>
          <w:ilvl w:val="0"/>
          <w:numId w:val="0"/>
        </w:numPr>
        <w:kinsoku/>
        <w:wordWrap/>
        <w:overflowPunct/>
        <w:topLinePunct w:val="0"/>
        <w:bidi w:val="0"/>
        <w:adjustRightInd w:val="0"/>
        <w:snapToGrid w:val="0"/>
        <w:spacing w:line="360" w:lineRule="exact"/>
        <w:jc w:val="both"/>
        <w:textAlignment w:val="auto"/>
        <w:rPr>
          <w:rFonts w:hint="eastAsia" w:ascii="仿宋" w:hAnsi="仿宋" w:eastAsia="仿宋" w:cs="仿宋"/>
          <w:b/>
          <w:bCs/>
          <w:color w:val="auto"/>
          <w:sz w:val="21"/>
          <w:szCs w:val="21"/>
        </w:rPr>
      </w:pPr>
    </w:p>
    <w:p>
      <w:pPr>
        <w:pStyle w:val="10"/>
        <w:keepNext w:val="0"/>
        <w:keepLines w:val="0"/>
        <w:pageBreakBefore w:val="0"/>
        <w:numPr>
          <w:ilvl w:val="0"/>
          <w:numId w:val="0"/>
        </w:numPr>
        <w:kinsoku/>
        <w:wordWrap/>
        <w:overflowPunct/>
        <w:topLinePunct w:val="0"/>
        <w:bidi w:val="0"/>
        <w:adjustRightInd w:val="0"/>
        <w:snapToGrid w:val="0"/>
        <w:spacing w:line="360" w:lineRule="exact"/>
        <w:jc w:val="both"/>
        <w:textAlignment w:val="auto"/>
        <w:rPr>
          <w:rFonts w:hint="eastAsia" w:ascii="仿宋" w:hAnsi="仿宋" w:eastAsia="仿宋" w:cs="仿宋"/>
          <w:b/>
          <w:bCs/>
          <w:color w:val="auto"/>
          <w:sz w:val="21"/>
          <w:szCs w:val="21"/>
        </w:rPr>
      </w:pPr>
    </w:p>
    <w:p>
      <w:pPr>
        <w:pStyle w:val="10"/>
        <w:keepNext w:val="0"/>
        <w:keepLines w:val="0"/>
        <w:pageBreakBefore w:val="0"/>
        <w:numPr>
          <w:ilvl w:val="0"/>
          <w:numId w:val="0"/>
        </w:numPr>
        <w:kinsoku/>
        <w:wordWrap/>
        <w:overflowPunct/>
        <w:topLinePunct w:val="0"/>
        <w:bidi w:val="0"/>
        <w:adjustRightInd w:val="0"/>
        <w:snapToGrid w:val="0"/>
        <w:spacing w:line="360" w:lineRule="exact"/>
        <w:jc w:val="both"/>
        <w:textAlignment w:val="auto"/>
        <w:rPr>
          <w:rFonts w:hint="eastAsia" w:ascii="仿宋" w:hAnsi="仿宋" w:eastAsia="仿宋" w:cs="仿宋"/>
          <w:b/>
          <w:bCs/>
          <w:color w:val="auto"/>
          <w:sz w:val="21"/>
          <w:szCs w:val="21"/>
        </w:rPr>
      </w:pPr>
    </w:p>
    <w:p>
      <w:pPr>
        <w:pStyle w:val="10"/>
        <w:keepNext w:val="0"/>
        <w:keepLines w:val="0"/>
        <w:pageBreakBefore w:val="0"/>
        <w:numPr>
          <w:ilvl w:val="0"/>
          <w:numId w:val="0"/>
        </w:numPr>
        <w:kinsoku/>
        <w:wordWrap/>
        <w:overflowPunct/>
        <w:topLinePunct w:val="0"/>
        <w:bidi w:val="0"/>
        <w:adjustRightInd w:val="0"/>
        <w:snapToGrid w:val="0"/>
        <w:spacing w:line="360" w:lineRule="exact"/>
        <w:jc w:val="both"/>
        <w:textAlignment w:val="auto"/>
        <w:rPr>
          <w:rFonts w:hint="eastAsia" w:ascii="仿宋" w:hAnsi="仿宋" w:eastAsia="仿宋" w:cs="仿宋"/>
          <w:b/>
          <w:bCs/>
          <w:color w:val="auto"/>
          <w:sz w:val="21"/>
          <w:szCs w:val="21"/>
        </w:rPr>
      </w:pPr>
    </w:p>
    <w:p>
      <w:pPr>
        <w:pStyle w:val="10"/>
        <w:keepNext w:val="0"/>
        <w:keepLines w:val="0"/>
        <w:pageBreakBefore w:val="0"/>
        <w:numPr>
          <w:ilvl w:val="0"/>
          <w:numId w:val="0"/>
        </w:numPr>
        <w:kinsoku/>
        <w:wordWrap/>
        <w:overflowPunct/>
        <w:topLinePunct w:val="0"/>
        <w:bidi w:val="0"/>
        <w:adjustRightInd w:val="0"/>
        <w:snapToGrid w:val="0"/>
        <w:spacing w:line="360" w:lineRule="exact"/>
        <w:jc w:val="both"/>
        <w:textAlignment w:val="auto"/>
        <w:rPr>
          <w:rFonts w:hint="eastAsia" w:ascii="仿宋" w:hAnsi="仿宋" w:eastAsia="仿宋" w:cs="仿宋"/>
          <w:b/>
          <w:bCs/>
          <w:color w:val="auto"/>
          <w:sz w:val="21"/>
          <w:szCs w:val="21"/>
        </w:rPr>
      </w:pPr>
    </w:p>
    <w:p>
      <w:pPr>
        <w:pStyle w:val="5"/>
        <w:numPr>
          <w:ilvl w:val="0"/>
          <w:numId w:val="0"/>
        </w:numPr>
        <w:spacing w:line="240" w:lineRule="auto"/>
        <w:ind w:leftChars="0"/>
        <w:jc w:val="center"/>
        <w:outlineLvl w:val="1"/>
        <w:rPr>
          <w:rFonts w:hint="eastAsia" w:ascii="仿宋" w:hAnsi="仿宋" w:eastAsia="仿宋" w:cs="仿宋"/>
          <w:color w:val="auto"/>
          <w:sz w:val="36"/>
          <w:szCs w:val="36"/>
        </w:rPr>
      </w:pPr>
      <w:bookmarkStart w:id="3" w:name="_Toc21676"/>
      <w:r>
        <w:rPr>
          <w:rFonts w:hint="eastAsia" w:ascii="仿宋" w:hAnsi="仿宋" w:eastAsia="仿宋" w:cs="仿宋"/>
          <w:b/>
          <w:sz w:val="36"/>
          <w:szCs w:val="36"/>
        </w:rPr>
        <w:t>一、</w:t>
      </w:r>
      <w:r>
        <w:rPr>
          <w:rFonts w:hint="eastAsia" w:ascii="仿宋" w:hAnsi="仿宋" w:eastAsia="仿宋" w:cs="仿宋"/>
          <w:color w:val="auto"/>
          <w:sz w:val="36"/>
          <w:szCs w:val="36"/>
        </w:rPr>
        <w:t>法定代表人身份证明书</w:t>
      </w:r>
      <w:bookmarkEnd w:id="3"/>
    </w:p>
    <w:p>
      <w:pPr>
        <w:tabs>
          <w:tab w:val="left" w:pos="6300"/>
        </w:tabs>
        <w:spacing w:line="240" w:lineRule="auto"/>
        <w:ind w:firstLine="573"/>
        <w:rPr>
          <w:rFonts w:hint="eastAsia" w:ascii="宋体" w:hAnsi="宋体"/>
          <w:sz w:val="28"/>
          <w:u w:val="single"/>
          <w:lang w:val="zh-CN"/>
        </w:rPr>
      </w:pPr>
    </w:p>
    <w:p>
      <w:pPr>
        <w:tabs>
          <w:tab w:val="left" w:pos="6300"/>
        </w:tabs>
        <w:spacing w:line="240" w:lineRule="auto"/>
        <w:ind w:firstLine="600" w:firstLineChars="200"/>
        <w:rPr>
          <w:rFonts w:hint="eastAsia" w:ascii="仿宋" w:hAnsi="仿宋" w:eastAsia="仿宋" w:cs="仿宋"/>
          <w:sz w:val="30"/>
          <w:szCs w:val="30"/>
          <w:lang w:val="zh-CN"/>
        </w:rPr>
      </w:pP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en-US" w:eastAsia="zh-CN"/>
        </w:rPr>
        <w:t>（</w:t>
      </w:r>
      <w:r>
        <w:rPr>
          <w:rFonts w:hint="eastAsia" w:ascii="仿宋" w:hAnsi="仿宋" w:eastAsia="仿宋" w:cs="仿宋"/>
          <w:sz w:val="30"/>
          <w:szCs w:val="30"/>
          <w:u w:val="none"/>
          <w:lang w:val="zh-CN"/>
        </w:rPr>
        <w:t>法定代表人姓名）</w:t>
      </w:r>
      <w:r>
        <w:rPr>
          <w:rFonts w:hint="eastAsia" w:ascii="仿宋" w:hAnsi="仿宋" w:eastAsia="仿宋" w:cs="仿宋"/>
          <w:sz w:val="30"/>
          <w:szCs w:val="30"/>
          <w:lang w:val="zh-CN"/>
        </w:rPr>
        <w:t>在</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zh-CN"/>
        </w:rPr>
        <w:t>（</w:t>
      </w:r>
      <w:r>
        <w:rPr>
          <w:rFonts w:hint="eastAsia" w:ascii="仿宋" w:hAnsi="仿宋" w:eastAsia="仿宋" w:cs="仿宋"/>
          <w:sz w:val="30"/>
          <w:szCs w:val="30"/>
          <w:u w:val="none"/>
          <w:lang w:val="en-US" w:eastAsia="zh-CN"/>
        </w:rPr>
        <w:t>供应商</w:t>
      </w:r>
      <w:r>
        <w:rPr>
          <w:rFonts w:hint="eastAsia" w:ascii="仿宋" w:hAnsi="仿宋" w:eastAsia="仿宋" w:cs="仿宋"/>
          <w:sz w:val="30"/>
          <w:szCs w:val="30"/>
          <w:u w:val="none"/>
          <w:lang w:val="zh-CN"/>
        </w:rPr>
        <w:t xml:space="preserve">名称）  </w:t>
      </w:r>
      <w:r>
        <w:rPr>
          <w:rFonts w:hint="eastAsia" w:ascii="仿宋" w:hAnsi="仿宋" w:eastAsia="仿宋" w:cs="仿宋"/>
          <w:sz w:val="30"/>
          <w:szCs w:val="30"/>
          <w:lang w:val="zh-CN"/>
        </w:rPr>
        <w:t>处任</w:t>
      </w:r>
      <w:r>
        <w:rPr>
          <w:rFonts w:hint="eastAsia" w:ascii="仿宋" w:hAnsi="仿宋" w:eastAsia="仿宋" w:cs="仿宋"/>
          <w:sz w:val="30"/>
          <w:szCs w:val="30"/>
          <w:u w:val="single"/>
          <w:lang w:val="zh-CN"/>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lang w:val="zh-CN"/>
        </w:rPr>
        <w:t xml:space="preserve">   </w:t>
      </w:r>
      <w:r>
        <w:rPr>
          <w:rFonts w:hint="eastAsia" w:ascii="仿宋" w:hAnsi="仿宋" w:eastAsia="仿宋" w:cs="仿宋"/>
          <w:sz w:val="30"/>
          <w:szCs w:val="30"/>
          <w:u w:val="none"/>
          <w:lang w:val="zh-CN"/>
        </w:rPr>
        <w:t>（职务名称）</w:t>
      </w:r>
      <w:r>
        <w:rPr>
          <w:rFonts w:hint="eastAsia" w:ascii="仿宋" w:hAnsi="仿宋" w:eastAsia="仿宋" w:cs="仿宋"/>
          <w:sz w:val="30"/>
          <w:szCs w:val="30"/>
          <w:lang w:val="zh-CN"/>
        </w:rPr>
        <w:t>职务，是</w:t>
      </w:r>
      <w:r>
        <w:rPr>
          <w:rFonts w:hint="eastAsia" w:ascii="仿宋" w:hAnsi="仿宋" w:eastAsia="仿宋" w:cs="仿宋"/>
          <w:sz w:val="30"/>
          <w:szCs w:val="30"/>
          <w:lang w:val="en-US" w:eastAsia="zh-CN"/>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none"/>
          <w:lang w:val="zh-CN"/>
        </w:rPr>
        <w:t>（</w:t>
      </w:r>
      <w:r>
        <w:rPr>
          <w:rFonts w:hint="eastAsia" w:ascii="仿宋" w:hAnsi="仿宋" w:eastAsia="仿宋" w:cs="仿宋"/>
          <w:sz w:val="30"/>
          <w:szCs w:val="30"/>
          <w:u w:val="none"/>
          <w:lang w:val="en-US" w:eastAsia="zh-CN"/>
        </w:rPr>
        <w:t>供应商</w:t>
      </w:r>
      <w:r>
        <w:rPr>
          <w:rFonts w:hint="eastAsia" w:ascii="仿宋" w:hAnsi="仿宋" w:eastAsia="仿宋" w:cs="仿宋"/>
          <w:sz w:val="30"/>
          <w:szCs w:val="30"/>
          <w:u w:val="none"/>
          <w:lang w:val="zh-CN"/>
        </w:rPr>
        <w:t>名称）</w:t>
      </w:r>
      <w:r>
        <w:rPr>
          <w:rFonts w:hint="eastAsia" w:ascii="仿宋" w:hAnsi="仿宋" w:eastAsia="仿宋" w:cs="仿宋"/>
          <w:sz w:val="30"/>
          <w:szCs w:val="30"/>
          <w:lang w:val="zh-CN"/>
        </w:rPr>
        <w:t>的法定代表人。</w:t>
      </w:r>
    </w:p>
    <w:p>
      <w:pPr>
        <w:tabs>
          <w:tab w:val="left" w:pos="6300"/>
        </w:tabs>
        <w:spacing w:line="240" w:lineRule="auto"/>
        <w:rPr>
          <w:rFonts w:hint="eastAsia" w:ascii="仿宋" w:hAnsi="仿宋" w:eastAsia="仿宋" w:cs="仿宋"/>
          <w:sz w:val="30"/>
          <w:szCs w:val="30"/>
          <w:lang w:val="zh-CN"/>
        </w:rPr>
      </w:pPr>
    </w:p>
    <w:p>
      <w:pPr>
        <w:tabs>
          <w:tab w:val="left" w:pos="6300"/>
        </w:tabs>
        <w:spacing w:line="240" w:lineRule="auto"/>
        <w:rPr>
          <w:rFonts w:hint="eastAsia" w:ascii="仿宋" w:hAnsi="仿宋" w:eastAsia="仿宋" w:cs="仿宋"/>
          <w:sz w:val="30"/>
          <w:szCs w:val="30"/>
          <w:lang w:val="zh-CN"/>
        </w:rPr>
      </w:pPr>
    </w:p>
    <w:p>
      <w:pPr>
        <w:tabs>
          <w:tab w:val="left" w:pos="6300"/>
        </w:tabs>
        <w:spacing w:line="240" w:lineRule="auto"/>
        <w:ind w:firstLine="573"/>
        <w:rPr>
          <w:rFonts w:hint="eastAsia" w:ascii="仿宋" w:hAnsi="仿宋" w:eastAsia="仿宋" w:cs="仿宋"/>
          <w:sz w:val="30"/>
          <w:szCs w:val="30"/>
          <w:lang w:val="zh-CN"/>
        </w:rPr>
      </w:pPr>
    </w:p>
    <w:p>
      <w:pPr>
        <w:tabs>
          <w:tab w:val="left" w:pos="6300"/>
        </w:tabs>
        <w:spacing w:line="240" w:lineRule="auto"/>
        <w:ind w:firstLine="573"/>
        <w:rPr>
          <w:rFonts w:hint="eastAsia" w:ascii="仿宋" w:hAnsi="仿宋" w:eastAsia="仿宋" w:cs="仿宋"/>
          <w:sz w:val="30"/>
          <w:szCs w:val="30"/>
          <w:lang w:val="zh-CN"/>
        </w:rPr>
      </w:pPr>
      <w:bookmarkStart w:id="4" w:name="_Toc263768866"/>
      <w:r>
        <w:rPr>
          <w:rFonts w:hint="eastAsia" w:ascii="仿宋" w:hAnsi="仿宋" w:eastAsia="仿宋" w:cs="仿宋"/>
          <w:sz w:val="30"/>
          <w:szCs w:val="30"/>
          <w:lang w:val="zh-CN"/>
        </w:rPr>
        <w:t>特此证明。</w:t>
      </w:r>
      <w:bookmarkEnd w:id="4"/>
    </w:p>
    <w:p>
      <w:pPr>
        <w:tabs>
          <w:tab w:val="left" w:pos="6300"/>
        </w:tabs>
        <w:spacing w:line="240" w:lineRule="auto"/>
        <w:rPr>
          <w:rFonts w:hint="eastAsia" w:ascii="仿宋" w:hAnsi="仿宋" w:eastAsia="仿宋" w:cs="仿宋"/>
          <w:sz w:val="30"/>
          <w:szCs w:val="30"/>
          <w:lang w:val="zh-CN"/>
        </w:rPr>
      </w:pPr>
    </w:p>
    <w:p>
      <w:pPr>
        <w:tabs>
          <w:tab w:val="left" w:pos="6300"/>
        </w:tabs>
        <w:spacing w:line="240" w:lineRule="auto"/>
        <w:rPr>
          <w:rFonts w:hint="eastAsia" w:ascii="仿宋" w:hAnsi="仿宋" w:eastAsia="仿宋" w:cs="仿宋"/>
          <w:sz w:val="30"/>
          <w:szCs w:val="30"/>
          <w:lang w:val="zh-CN"/>
        </w:rPr>
      </w:pPr>
    </w:p>
    <w:p>
      <w:pPr>
        <w:spacing w:line="360" w:lineRule="auto"/>
        <w:rPr>
          <w:rFonts w:hint="eastAsia" w:ascii="仿宋" w:hAnsi="仿宋" w:eastAsia="仿宋" w:cs="仿宋"/>
          <w:sz w:val="30"/>
          <w:szCs w:val="30"/>
        </w:rPr>
      </w:pPr>
      <w:r>
        <w:rPr>
          <w:rFonts w:hint="eastAsia" w:ascii="仿宋" w:hAnsi="仿宋" w:eastAsia="仿宋" w:cs="仿宋"/>
          <w:sz w:val="30"/>
          <w:szCs w:val="30"/>
        </w:rPr>
        <w:t>供应商名称：（盖单位公章）</w:t>
      </w:r>
    </w:p>
    <w:p>
      <w:pPr>
        <w:spacing w:line="240" w:lineRule="auto"/>
        <w:rPr>
          <w:rFonts w:hint="eastAsia" w:ascii="仿宋" w:hAnsi="仿宋" w:eastAsia="仿宋" w:cs="仿宋"/>
          <w:sz w:val="30"/>
          <w:szCs w:val="30"/>
        </w:rPr>
      </w:pPr>
      <w:r>
        <w:rPr>
          <w:rFonts w:hint="eastAsia" w:ascii="仿宋" w:hAnsi="仿宋" w:eastAsia="仿宋" w:cs="仿宋"/>
          <w:sz w:val="30"/>
          <w:szCs w:val="30"/>
        </w:rPr>
        <w:t>日期：</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年</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月</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日</w:t>
      </w:r>
    </w:p>
    <w:p>
      <w:pPr>
        <w:jc w:val="both"/>
        <w:rPr>
          <w:rFonts w:hint="eastAsia" w:ascii="仿宋" w:hAnsi="仿宋" w:eastAsia="仿宋" w:cs="仿宋"/>
          <w:b/>
          <w:sz w:val="32"/>
          <w:szCs w:val="32"/>
        </w:rPr>
      </w:pPr>
    </w:p>
    <w:p>
      <w:pPr>
        <w:ind w:firstLine="630" w:firstLineChars="196"/>
        <w:jc w:val="center"/>
        <w:rPr>
          <w:rFonts w:hint="eastAsia" w:ascii="仿宋" w:hAnsi="仿宋" w:eastAsia="仿宋" w:cs="仿宋"/>
          <w:b/>
          <w:sz w:val="32"/>
          <w:szCs w:val="32"/>
        </w:rPr>
      </w:pPr>
    </w:p>
    <w:p>
      <w:pPr>
        <w:jc w:val="both"/>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pStyle w:val="2"/>
        <w:rPr>
          <w:rFonts w:hint="eastAsia" w:ascii="仿宋" w:hAnsi="仿宋" w:eastAsia="仿宋" w:cs="仿宋"/>
          <w:b/>
          <w:sz w:val="32"/>
          <w:szCs w:val="32"/>
        </w:rPr>
      </w:pPr>
    </w:p>
    <w:p>
      <w:pPr>
        <w:ind w:firstLine="630" w:firstLineChars="196"/>
        <w:jc w:val="center"/>
        <w:rPr>
          <w:rFonts w:hint="eastAsia" w:ascii="仿宋" w:hAnsi="仿宋" w:eastAsia="仿宋" w:cs="仿宋"/>
          <w:b/>
          <w:sz w:val="32"/>
          <w:szCs w:val="32"/>
        </w:rPr>
      </w:pPr>
    </w:p>
    <w:p>
      <w:pPr>
        <w:pStyle w:val="2"/>
        <w:rPr>
          <w:rFonts w:hint="eastAsia"/>
        </w:rPr>
      </w:pPr>
    </w:p>
    <w:p>
      <w:pPr>
        <w:jc w:val="center"/>
        <w:outlineLvl w:val="1"/>
        <w:rPr>
          <w:rFonts w:hint="eastAsia" w:ascii="仿宋" w:hAnsi="仿宋" w:eastAsia="仿宋" w:cs="仿宋"/>
          <w:b/>
          <w:sz w:val="36"/>
          <w:szCs w:val="36"/>
        </w:rPr>
      </w:pPr>
      <w:bookmarkStart w:id="5" w:name="_Toc25254"/>
      <w:r>
        <w:rPr>
          <w:rFonts w:hint="eastAsia" w:ascii="仿宋" w:hAnsi="仿宋" w:eastAsia="仿宋" w:cs="仿宋"/>
          <w:b/>
          <w:sz w:val="36"/>
          <w:szCs w:val="36"/>
          <w:lang w:val="en-US" w:eastAsia="zh-CN"/>
        </w:rPr>
        <w:t>二、</w:t>
      </w:r>
      <w:r>
        <w:rPr>
          <w:rFonts w:hint="eastAsia" w:ascii="仿宋" w:hAnsi="仿宋" w:eastAsia="仿宋" w:cs="仿宋"/>
          <w:b/>
          <w:sz w:val="36"/>
          <w:szCs w:val="36"/>
        </w:rPr>
        <w:t>法定代表人授权书</w:t>
      </w:r>
      <w:bookmarkEnd w:id="5"/>
    </w:p>
    <w:p>
      <w:pPr>
        <w:ind w:firstLine="433"/>
        <w:jc w:val="center"/>
        <w:rPr>
          <w:rFonts w:hint="eastAsia" w:ascii="仿宋" w:hAnsi="仿宋" w:eastAsia="仿宋" w:cs="仿宋"/>
          <w:b/>
          <w:sz w:val="24"/>
          <w:szCs w:val="24"/>
        </w:rPr>
      </w:pPr>
    </w:p>
    <w:p>
      <w:pPr>
        <w:spacing w:after="0" w:line="500" w:lineRule="exact"/>
        <w:ind w:firstLine="240" w:firstLineChars="100"/>
        <w:rPr>
          <w:rFonts w:hint="eastAsia" w:ascii="仿宋" w:hAnsi="仿宋" w:eastAsia="仿宋" w:cs="仿宋"/>
          <w:sz w:val="30"/>
          <w:szCs w:val="30"/>
        </w:rPr>
      </w:pPr>
      <w:r>
        <w:rPr>
          <w:rFonts w:hint="eastAsia" w:ascii="仿宋" w:hAnsi="仿宋" w:eastAsia="仿宋" w:cs="仿宋"/>
          <w:color w:val="auto"/>
          <w:sz w:val="24"/>
          <w:szCs w:val="24"/>
          <w:lang w:val="en-US" w:eastAsia="zh-CN"/>
        </w:rPr>
        <w:t>成都市技师学院</w:t>
      </w:r>
      <w:r>
        <w:rPr>
          <w:rFonts w:hint="eastAsia" w:ascii="仿宋" w:hAnsi="仿宋" w:eastAsia="仿宋" w:cs="仿宋"/>
          <w:sz w:val="30"/>
          <w:szCs w:val="30"/>
          <w:highlight w:val="none"/>
        </w:rPr>
        <w:t>：</w:t>
      </w:r>
    </w:p>
    <w:p>
      <w:pPr>
        <w:spacing w:after="0"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本授权声明：</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rPr>
        <w:t>（供应商名称）,</w:t>
      </w:r>
      <w:r>
        <w:rPr>
          <w:rFonts w:hint="eastAsia" w:ascii="仿宋" w:hAnsi="仿宋" w:eastAsia="仿宋" w:cs="仿宋"/>
          <w:sz w:val="30"/>
          <w:szCs w:val="30"/>
          <w:u w:val="single"/>
        </w:rPr>
        <w:t xml:space="preserve">       </w:t>
      </w:r>
      <w:r>
        <w:rPr>
          <w:rFonts w:hint="eastAsia" w:ascii="仿宋" w:hAnsi="仿宋" w:eastAsia="仿宋" w:cs="仿宋"/>
          <w:sz w:val="30"/>
          <w:szCs w:val="30"/>
        </w:rPr>
        <w:t>（法定代表人姓名、职务）授权</w:t>
      </w:r>
      <w:r>
        <w:rPr>
          <w:rFonts w:hint="eastAsia" w:ascii="仿宋" w:hAnsi="仿宋" w:eastAsia="仿宋" w:cs="仿宋"/>
          <w:sz w:val="30"/>
          <w:szCs w:val="30"/>
          <w:u w:val="single"/>
        </w:rPr>
        <w:t xml:space="preserve">         </w:t>
      </w:r>
      <w:r>
        <w:rPr>
          <w:rFonts w:hint="eastAsia" w:ascii="仿宋" w:hAnsi="仿宋" w:eastAsia="仿宋" w:cs="仿宋"/>
          <w:sz w:val="30"/>
          <w:szCs w:val="30"/>
        </w:rPr>
        <w:t>（被授权代理人姓名、职务）为我方参加</w:t>
      </w:r>
      <w:r>
        <w:rPr>
          <w:rFonts w:hint="eastAsia" w:ascii="仿宋" w:hAnsi="仿宋" w:eastAsia="仿宋" w:cs="仿宋"/>
          <w:sz w:val="30"/>
          <w:szCs w:val="30"/>
          <w:u w:val="single"/>
          <w:lang w:val="en-US" w:eastAsia="zh-CN"/>
        </w:rPr>
        <w:t>成都市技师学院信息化与国有资产管理处采购档案整理服务项目（第二次）</w:t>
      </w:r>
      <w:r>
        <w:rPr>
          <w:rFonts w:hint="eastAsia" w:ascii="仿宋" w:hAnsi="仿宋" w:eastAsia="仿宋" w:cs="仿宋"/>
          <w:color w:val="auto"/>
          <w:sz w:val="30"/>
          <w:szCs w:val="30"/>
        </w:rPr>
        <w:t>（编号：</w:t>
      </w:r>
      <w:r>
        <w:rPr>
          <w:rFonts w:hint="eastAsia" w:ascii="仿宋" w:hAnsi="仿宋" w:eastAsia="仿宋" w:cs="仿宋"/>
          <w:sz w:val="30"/>
          <w:szCs w:val="30"/>
          <w:u w:val="single"/>
          <w:lang w:val="en-US" w:eastAsia="zh-CN"/>
        </w:rPr>
        <w:t xml:space="preserve">信息化与国有资产管理处-2020-ZBK-01 </w:t>
      </w:r>
      <w:r>
        <w:rPr>
          <w:rFonts w:hint="eastAsia" w:ascii="仿宋" w:hAnsi="仿宋" w:eastAsia="仿宋" w:cs="仿宋"/>
          <w:color w:val="auto"/>
          <w:sz w:val="30"/>
          <w:szCs w:val="30"/>
        </w:rPr>
        <w:t>）采购活动的合法代</w:t>
      </w:r>
      <w:r>
        <w:rPr>
          <w:rFonts w:hint="eastAsia" w:ascii="仿宋" w:hAnsi="仿宋" w:eastAsia="仿宋" w:cs="仿宋"/>
          <w:sz w:val="30"/>
          <w:szCs w:val="30"/>
        </w:rPr>
        <w:t>表，以我方名义全权处理该项目有关事宜（递交</w:t>
      </w:r>
      <w:r>
        <w:rPr>
          <w:rFonts w:hint="eastAsia" w:ascii="仿宋" w:hAnsi="仿宋" w:eastAsia="仿宋" w:cs="仿宋"/>
          <w:sz w:val="30"/>
          <w:szCs w:val="30"/>
          <w:lang w:val="en-US" w:eastAsia="zh-CN"/>
        </w:rPr>
        <w:t>书面回复单</w:t>
      </w:r>
      <w:r>
        <w:rPr>
          <w:rFonts w:hint="eastAsia" w:ascii="仿宋" w:hAnsi="仿宋" w:eastAsia="仿宋" w:cs="仿宋"/>
          <w:sz w:val="30"/>
          <w:szCs w:val="30"/>
        </w:rPr>
        <w:t>、签订合同以及执行合同等一切事宜）。</w:t>
      </w: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特此声明。</w:t>
      </w: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委托期限：</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w:t>
      </w:r>
    </w:p>
    <w:p>
      <w:pPr>
        <w:spacing w:line="4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后附：法定代表人、被授权代理人身份证正反面复印件（盖单位公章）。</w:t>
      </w:r>
    </w:p>
    <w:p>
      <w:pPr>
        <w:spacing w:line="400" w:lineRule="exact"/>
        <w:rPr>
          <w:rFonts w:hint="eastAsia" w:ascii="仿宋" w:hAnsi="仿宋" w:eastAsia="仿宋" w:cs="仿宋"/>
          <w:sz w:val="30"/>
          <w:szCs w:val="30"/>
        </w:rPr>
      </w:pP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供应商名称：（盖单位公章）</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法定代表人（签字）：</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职    务：</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授权代理人（签字）：</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职    务：</w:t>
      </w:r>
    </w:p>
    <w:p>
      <w:pPr>
        <w:spacing w:line="360" w:lineRule="auto"/>
        <w:ind w:firstLine="600" w:firstLineChars="200"/>
        <w:rPr>
          <w:rFonts w:hint="eastAsia" w:ascii="仿宋" w:hAnsi="仿宋" w:eastAsia="仿宋" w:cs="仿宋"/>
          <w:sz w:val="24"/>
          <w:szCs w:val="24"/>
        </w:rPr>
      </w:pPr>
      <w:r>
        <w:rPr>
          <w:rFonts w:hint="eastAsia" w:ascii="仿宋" w:hAnsi="仿宋" w:eastAsia="仿宋" w:cs="仿宋"/>
          <w:sz w:val="30"/>
          <w:szCs w:val="30"/>
        </w:rPr>
        <w:t>日    期： 年 月 日</w:t>
      </w:r>
    </w:p>
    <w:p>
      <w:pPr>
        <w:pStyle w:val="10"/>
        <w:rPr>
          <w:rFonts w:hint="eastAsia" w:ascii="仿宋" w:hAnsi="仿宋" w:eastAsia="仿宋" w:cs="仿宋"/>
          <w:sz w:val="24"/>
          <w:szCs w:val="24"/>
        </w:rPr>
      </w:pPr>
    </w:p>
    <w:p>
      <w:pPr>
        <w:spacing w:line="360" w:lineRule="auto"/>
        <w:ind w:firstLine="602" w:firstLineChars="200"/>
        <w:rPr>
          <w:rFonts w:hint="eastAsia" w:ascii="仿宋" w:hAnsi="仿宋" w:eastAsia="仿宋" w:cs="仿宋"/>
          <w:sz w:val="24"/>
          <w:szCs w:val="24"/>
        </w:rPr>
      </w:pPr>
      <w:r>
        <w:rPr>
          <w:rFonts w:hint="eastAsia" w:ascii="仿宋" w:hAnsi="仿宋" w:eastAsia="仿宋" w:cs="仿宋"/>
          <w:b/>
          <w:bCs/>
          <w:color w:val="auto"/>
          <w:sz w:val="30"/>
          <w:szCs w:val="30"/>
          <w:lang w:val="en-US" w:eastAsia="zh-CN"/>
        </w:rPr>
        <w:t>备注：法定代表人本人为经办人的，不用提供“法定代表人授权书”。</w:t>
      </w:r>
      <w:r>
        <w:rPr>
          <w:rFonts w:hint="eastAsia" w:ascii="仿宋" w:hAnsi="仿宋" w:eastAsia="仿宋" w:cs="仿宋"/>
          <w:b/>
          <w:bCs/>
          <w:sz w:val="24"/>
          <w:szCs w:val="24"/>
        </w:rPr>
        <w:br w:type="page"/>
      </w:r>
    </w:p>
    <w:p>
      <w:pPr>
        <w:numPr>
          <w:ilvl w:val="0"/>
          <w:numId w:val="0"/>
        </w:numPr>
        <w:jc w:val="both"/>
        <w:outlineLvl w:val="9"/>
        <w:rPr>
          <w:rFonts w:hint="eastAsia" w:ascii="仿宋" w:hAnsi="仿宋" w:eastAsia="仿宋" w:cs="仿宋"/>
          <w:b/>
          <w:sz w:val="36"/>
          <w:szCs w:val="36"/>
          <w:lang w:val="en-US" w:eastAsia="zh-CN"/>
        </w:rPr>
      </w:pPr>
      <w:bookmarkStart w:id="6" w:name="_Toc10520"/>
    </w:p>
    <w:p>
      <w:pPr>
        <w:numPr>
          <w:ilvl w:val="0"/>
          <w:numId w:val="0"/>
        </w:numPr>
        <w:jc w:val="both"/>
        <w:outlineLvl w:val="1"/>
        <w:rPr>
          <w:rFonts w:hint="eastAsia" w:ascii="仿宋" w:hAnsi="仿宋" w:eastAsia="仿宋" w:cs="仿宋"/>
          <w:b/>
          <w:sz w:val="36"/>
          <w:szCs w:val="36"/>
        </w:rPr>
      </w:pPr>
      <w:r>
        <w:rPr>
          <w:rFonts w:hint="eastAsia" w:ascii="仿宋" w:hAnsi="仿宋" w:eastAsia="仿宋" w:cs="仿宋"/>
          <w:b/>
          <w:sz w:val="36"/>
          <w:szCs w:val="36"/>
          <w:lang w:val="en-US" w:eastAsia="zh-CN"/>
        </w:rPr>
        <w:t>三、</w:t>
      </w:r>
      <w:r>
        <w:rPr>
          <w:rFonts w:hint="eastAsia" w:ascii="仿宋" w:hAnsi="仿宋" w:eastAsia="仿宋" w:cs="仿宋"/>
          <w:b/>
          <w:sz w:val="36"/>
          <w:szCs w:val="36"/>
        </w:rPr>
        <w:t>法定代表人、被授权代理人身份证正反面复印件</w:t>
      </w:r>
      <w:bookmarkEnd w:id="6"/>
    </w:p>
    <w:p>
      <w:pPr>
        <w:numPr>
          <w:ilvl w:val="0"/>
          <w:numId w:val="0"/>
        </w:numPr>
        <w:jc w:val="center"/>
        <w:outlineLvl w:val="1"/>
        <w:rPr>
          <w:rFonts w:hint="eastAsia" w:ascii="仿宋" w:hAnsi="仿宋" w:eastAsia="仿宋" w:cs="仿宋"/>
          <w:b/>
          <w:sz w:val="36"/>
          <w:szCs w:val="36"/>
        </w:rPr>
      </w:pPr>
      <w:bookmarkStart w:id="7" w:name="_Toc7887"/>
      <w:r>
        <w:rPr>
          <w:rFonts w:hint="eastAsia" w:ascii="仿宋" w:hAnsi="仿宋" w:eastAsia="仿宋" w:cs="仿宋"/>
          <w:b/>
          <w:sz w:val="36"/>
          <w:szCs w:val="36"/>
        </w:rPr>
        <w:t>（盖单位公章）</w:t>
      </w:r>
      <w:bookmarkEnd w:id="7"/>
    </w:p>
    <w:p>
      <w:pPr>
        <w:pStyle w:val="10"/>
        <w:rPr>
          <w:rFonts w:hint="eastAsia" w:ascii="仿宋" w:hAnsi="仿宋" w:eastAsia="仿宋" w:cs="仿宋"/>
          <w:color w:val="auto"/>
          <w:sz w:val="24"/>
          <w:szCs w:val="24"/>
        </w:rPr>
      </w:pPr>
    </w:p>
    <w:p>
      <w:pPr>
        <w:pStyle w:val="10"/>
        <w:rPr>
          <w:rFonts w:hint="eastAsia" w:ascii="仿宋" w:hAnsi="仿宋" w:eastAsia="仿宋" w:cs="仿宋"/>
          <w:color w:val="auto"/>
          <w:sz w:val="24"/>
          <w:szCs w:val="24"/>
        </w:rPr>
      </w:pPr>
    </w:p>
    <w:p>
      <w:pPr>
        <w:pStyle w:val="10"/>
        <w:rPr>
          <w:rFonts w:hint="eastAsia" w:ascii="仿宋" w:hAnsi="仿宋" w:eastAsia="仿宋" w:cs="仿宋"/>
          <w:color w:val="auto"/>
          <w:sz w:val="24"/>
          <w:szCs w:val="24"/>
        </w:rPr>
      </w:pPr>
    </w:p>
    <w:p>
      <w:pPr>
        <w:pStyle w:val="10"/>
        <w:rPr>
          <w:rFonts w:hint="eastAsia" w:ascii="仿宋" w:hAnsi="仿宋" w:eastAsia="仿宋" w:cs="仿宋"/>
          <w:color w:val="auto"/>
          <w:sz w:val="24"/>
          <w:szCs w:val="24"/>
        </w:rPr>
      </w:pPr>
    </w:p>
    <w:p>
      <w:pPr>
        <w:pStyle w:val="10"/>
        <w:rPr>
          <w:rFonts w:hint="eastAsia" w:ascii="仿宋" w:hAnsi="仿宋" w:eastAsia="仿宋" w:cs="仿宋"/>
          <w:color w:val="auto"/>
          <w:sz w:val="24"/>
          <w:szCs w:val="24"/>
        </w:rPr>
      </w:pPr>
    </w:p>
    <w:p>
      <w:pPr>
        <w:pStyle w:val="10"/>
        <w:rPr>
          <w:rFonts w:hint="eastAsia" w:ascii="仿宋" w:hAnsi="仿宋" w:eastAsia="仿宋" w:cs="仿宋"/>
          <w:color w:val="auto"/>
          <w:sz w:val="24"/>
          <w:szCs w:val="24"/>
        </w:rPr>
      </w:pPr>
    </w:p>
    <w:p>
      <w:pPr>
        <w:pStyle w:val="10"/>
        <w:rPr>
          <w:rFonts w:hint="eastAsia" w:ascii="仿宋" w:hAnsi="仿宋" w:eastAsia="仿宋" w:cs="仿宋"/>
          <w:color w:val="auto"/>
          <w:sz w:val="24"/>
          <w:szCs w:val="24"/>
        </w:rPr>
      </w:pPr>
    </w:p>
    <w:p>
      <w:pPr>
        <w:pStyle w:val="10"/>
        <w:rPr>
          <w:rFonts w:hint="eastAsia" w:ascii="仿宋" w:hAnsi="仿宋" w:eastAsia="仿宋" w:cs="仿宋"/>
          <w:color w:val="auto"/>
          <w:sz w:val="24"/>
          <w:szCs w:val="24"/>
        </w:rPr>
      </w:pPr>
    </w:p>
    <w:p>
      <w:pPr>
        <w:pStyle w:val="10"/>
        <w:rPr>
          <w:rFonts w:hint="eastAsia" w:ascii="仿宋" w:hAnsi="仿宋" w:eastAsia="仿宋" w:cs="仿宋"/>
          <w:color w:val="auto"/>
          <w:sz w:val="24"/>
          <w:szCs w:val="24"/>
        </w:rPr>
      </w:pPr>
    </w:p>
    <w:p>
      <w:pPr>
        <w:ind w:firstLine="315"/>
        <w:jc w:val="both"/>
        <w:rPr>
          <w:rFonts w:hint="eastAsia" w:ascii="仿宋" w:hAnsi="仿宋" w:eastAsia="仿宋" w:cs="仿宋"/>
          <w:b/>
          <w:bCs/>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color w:val="auto"/>
          <w:kern w:val="2"/>
          <w:sz w:val="32"/>
          <w:szCs w:val="32"/>
          <w:lang w:val="en-US" w:eastAsia="zh-CN" w:bidi="ar-SA"/>
        </w:rPr>
      </w:pPr>
    </w:p>
    <w:p>
      <w:pPr>
        <w:pStyle w:val="10"/>
        <w:jc w:val="center"/>
        <w:outlineLvl w:val="1"/>
        <w:rPr>
          <w:rFonts w:hint="eastAsia" w:ascii="仿宋" w:hAnsi="仿宋" w:eastAsia="仿宋" w:cs="仿宋"/>
          <w:b/>
          <w:color w:val="auto"/>
          <w:kern w:val="2"/>
          <w:sz w:val="36"/>
          <w:szCs w:val="36"/>
          <w:lang w:val="en-US" w:eastAsia="zh-CN" w:bidi="ar-SA"/>
        </w:rPr>
      </w:pPr>
      <w:bookmarkStart w:id="8" w:name="_Toc21490"/>
      <w:r>
        <w:rPr>
          <w:rFonts w:hint="eastAsia" w:ascii="仿宋" w:hAnsi="仿宋" w:eastAsia="仿宋" w:cs="仿宋"/>
          <w:b/>
          <w:color w:val="auto"/>
          <w:kern w:val="2"/>
          <w:sz w:val="36"/>
          <w:szCs w:val="36"/>
          <w:lang w:val="en-US" w:eastAsia="zh-CN" w:bidi="ar-SA"/>
        </w:rPr>
        <w:t>四、资格证明文件（盖单位公章）</w:t>
      </w:r>
      <w:bookmarkEnd w:id="8"/>
    </w:p>
    <w:p>
      <w:pPr>
        <w:pStyle w:val="10"/>
        <w:rPr>
          <w:rFonts w:hint="eastAsia" w:ascii="仿宋" w:hAnsi="仿宋" w:eastAsia="仿宋" w:cs="仿宋"/>
          <w:b/>
          <w:bCs/>
          <w:color w:val="auto"/>
          <w:sz w:val="30"/>
          <w:szCs w:val="30"/>
        </w:rPr>
      </w:pPr>
    </w:p>
    <w:p>
      <w:pPr>
        <w:pStyle w:val="10"/>
        <w:rPr>
          <w:rFonts w:hint="eastAsia" w:ascii="仿宋" w:hAnsi="仿宋" w:eastAsia="仿宋" w:cs="仿宋"/>
          <w:b/>
          <w:bCs/>
          <w:color w:val="auto"/>
          <w:sz w:val="30"/>
          <w:szCs w:val="30"/>
        </w:rPr>
      </w:pPr>
      <w:r>
        <w:rPr>
          <w:rFonts w:hint="eastAsia" w:ascii="仿宋" w:hAnsi="仿宋" w:eastAsia="仿宋" w:cs="仿宋"/>
          <w:b w:val="0"/>
          <w:bCs w:val="0"/>
          <w:color w:val="auto"/>
          <w:sz w:val="30"/>
          <w:szCs w:val="30"/>
          <w:highlight w:val="none"/>
          <w:lang w:val="en-US" w:eastAsia="zh-CN"/>
        </w:rPr>
        <w:t>1、有效期内的营业执照复印件并加盖公章（营业执照经营范围含数据处理或档案整理）</w:t>
      </w: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rPr>
          <w:rFonts w:hint="eastAsia" w:ascii="仿宋" w:hAnsi="仿宋" w:eastAsia="仿宋" w:cs="仿宋"/>
          <w:b/>
          <w:bCs/>
          <w:color w:val="auto"/>
          <w:sz w:val="24"/>
          <w:szCs w:val="24"/>
        </w:rPr>
      </w:pPr>
    </w:p>
    <w:p>
      <w:pPr>
        <w:pStyle w:val="10"/>
        <w:widowControl w:val="0"/>
        <w:numPr>
          <w:ilvl w:val="0"/>
          <w:numId w:val="0"/>
        </w:numPr>
        <w:autoSpaceDE w:val="0"/>
        <w:autoSpaceDN w:val="0"/>
        <w:adjustRightInd w:val="0"/>
        <w:rPr>
          <w:rFonts w:hint="eastAsia"/>
        </w:rPr>
      </w:pPr>
    </w:p>
    <w:p>
      <w:pPr>
        <w:pStyle w:val="10"/>
        <w:widowControl w:val="0"/>
        <w:numPr>
          <w:ilvl w:val="0"/>
          <w:numId w:val="0"/>
        </w:numPr>
        <w:autoSpaceDE w:val="0"/>
        <w:autoSpaceDN w:val="0"/>
        <w:adjustRightInd w:val="0"/>
        <w:rPr>
          <w:rFonts w:hint="eastAsia"/>
        </w:rPr>
      </w:pPr>
    </w:p>
    <w:p>
      <w:pPr>
        <w:keepNext w:val="0"/>
        <w:keepLines w:val="0"/>
        <w:pageBreakBefore w:val="0"/>
        <w:kinsoku/>
        <w:wordWrap/>
        <w:overflowPunct/>
        <w:topLinePunct w:val="0"/>
        <w:bidi w:val="0"/>
        <w:adjustRightInd w:val="0"/>
        <w:snapToGrid w:val="0"/>
        <w:spacing w:line="360" w:lineRule="auto"/>
        <w:ind w:left="420" w:leftChars="200" w:firstLine="0" w:firstLineChars="0"/>
        <w:jc w:val="center"/>
        <w:textAlignment w:val="auto"/>
        <w:rPr>
          <w:rFonts w:hint="eastAsia" w:ascii="仿宋" w:hAnsi="仿宋" w:eastAsia="仿宋" w:cs="仿宋"/>
          <w:b/>
          <w:color w:val="auto"/>
          <w:kern w:val="2"/>
          <w:sz w:val="36"/>
          <w:szCs w:val="36"/>
          <w:lang w:val="zh-CN" w:eastAsia="zh-CN" w:bidi="ar-SA"/>
        </w:rPr>
      </w:pPr>
      <w:r>
        <w:rPr>
          <w:rFonts w:hint="eastAsia" w:ascii="仿宋" w:hAnsi="仿宋" w:eastAsia="仿宋" w:cs="仿宋"/>
          <w:b/>
          <w:color w:val="auto"/>
          <w:kern w:val="2"/>
          <w:sz w:val="36"/>
          <w:szCs w:val="36"/>
          <w:lang w:val="en-US" w:eastAsia="zh-CN" w:bidi="ar-SA"/>
        </w:rPr>
        <w:t>五</w:t>
      </w:r>
      <w:r>
        <w:rPr>
          <w:rFonts w:hint="eastAsia" w:ascii="仿宋" w:hAnsi="仿宋" w:eastAsia="仿宋" w:cs="仿宋"/>
          <w:b/>
          <w:color w:val="auto"/>
          <w:kern w:val="2"/>
          <w:sz w:val="36"/>
          <w:szCs w:val="36"/>
          <w:lang w:val="zh-CN" w:eastAsia="zh-CN" w:bidi="ar-SA"/>
        </w:rPr>
        <w:t>、供应商基本情况表</w:t>
      </w:r>
    </w:p>
    <w:p>
      <w:pPr>
        <w:keepNext w:val="0"/>
        <w:keepLines w:val="0"/>
        <w:pageBreakBefore w:val="0"/>
        <w:kinsoku/>
        <w:wordWrap/>
        <w:overflowPunct/>
        <w:topLinePunct w:val="0"/>
        <w:bidi w:val="0"/>
        <w:adjustRightInd w:val="0"/>
        <w:snapToGrid w:val="0"/>
        <w:spacing w:line="360" w:lineRule="exact"/>
        <w:ind w:left="420" w:leftChars="200" w:firstLine="0" w:firstLineChars="0"/>
        <w:textAlignment w:val="auto"/>
        <w:rPr>
          <w:rFonts w:hint="eastAsia" w:ascii="仿宋" w:hAnsi="仿宋" w:eastAsia="仿宋" w:cs="仿宋"/>
          <w:color w:val="auto"/>
          <w:sz w:val="24"/>
          <w:szCs w:val="24"/>
          <w:lang w:val="zh-CN" w:eastAsia="zh-CN"/>
        </w:rPr>
      </w:pPr>
    </w:p>
    <w:tbl>
      <w:tblPr>
        <w:tblStyle w:val="7"/>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048"/>
        <w:gridCol w:w="175"/>
        <w:gridCol w:w="1056"/>
        <w:gridCol w:w="1390"/>
        <w:gridCol w:w="408"/>
        <w:gridCol w:w="469"/>
        <w:gridCol w:w="1162"/>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供应商名称</w:t>
            </w:r>
          </w:p>
        </w:tc>
        <w:tc>
          <w:tcPr>
            <w:tcW w:w="7347" w:type="dxa"/>
            <w:gridSpan w:val="8"/>
            <w:vAlign w:val="center"/>
          </w:tcPr>
          <w:p>
            <w:pPr>
              <w:keepNext w:val="0"/>
              <w:keepLines w:val="0"/>
              <w:pageBreakBefore w:val="0"/>
              <w:kinsoku/>
              <w:wordWrap/>
              <w:overflowPunct/>
              <w:topLinePunct w:val="0"/>
              <w:bidi w:val="0"/>
              <w:adjustRightInd w:val="0"/>
              <w:snapToGrid w:val="0"/>
              <w:spacing w:line="360" w:lineRule="exact"/>
              <w:jc w:val="both"/>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成都市技师学院信息化与国有资产管理处采购档案整理服务项目（第二次）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注册地址</w:t>
            </w:r>
          </w:p>
        </w:tc>
        <w:tc>
          <w:tcPr>
            <w:tcW w:w="4546" w:type="dxa"/>
            <w:gridSpan w:val="6"/>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16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邮政编码</w:t>
            </w:r>
          </w:p>
        </w:tc>
        <w:tc>
          <w:tcPr>
            <w:tcW w:w="1639"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572" w:type="dxa"/>
            <w:vMerge w:val="restart"/>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联系方式</w:t>
            </w:r>
          </w:p>
        </w:tc>
        <w:tc>
          <w:tcPr>
            <w:tcW w:w="1048"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联系人</w:t>
            </w:r>
          </w:p>
        </w:tc>
        <w:tc>
          <w:tcPr>
            <w:tcW w:w="3498" w:type="dxa"/>
            <w:gridSpan w:val="5"/>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16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联系电话</w:t>
            </w:r>
          </w:p>
        </w:tc>
        <w:tc>
          <w:tcPr>
            <w:tcW w:w="1639"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572" w:type="dxa"/>
            <w:vMerge w:val="continue"/>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048"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传真</w:t>
            </w:r>
          </w:p>
        </w:tc>
        <w:tc>
          <w:tcPr>
            <w:tcW w:w="3498" w:type="dxa"/>
            <w:gridSpan w:val="5"/>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16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网址</w:t>
            </w:r>
          </w:p>
        </w:tc>
        <w:tc>
          <w:tcPr>
            <w:tcW w:w="1639"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组织结构</w:t>
            </w:r>
          </w:p>
        </w:tc>
        <w:tc>
          <w:tcPr>
            <w:tcW w:w="7347" w:type="dxa"/>
            <w:gridSpan w:val="8"/>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法定代表人</w:t>
            </w:r>
          </w:p>
        </w:tc>
        <w:tc>
          <w:tcPr>
            <w:tcW w:w="1223" w:type="dxa"/>
            <w:gridSpan w:val="2"/>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姓名</w:t>
            </w:r>
          </w:p>
        </w:tc>
        <w:tc>
          <w:tcPr>
            <w:tcW w:w="1056"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390"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技术职称</w:t>
            </w:r>
          </w:p>
        </w:tc>
        <w:tc>
          <w:tcPr>
            <w:tcW w:w="877" w:type="dxa"/>
            <w:gridSpan w:val="2"/>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16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联系电话</w:t>
            </w:r>
          </w:p>
        </w:tc>
        <w:tc>
          <w:tcPr>
            <w:tcW w:w="1639"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技术负责人</w:t>
            </w:r>
          </w:p>
        </w:tc>
        <w:tc>
          <w:tcPr>
            <w:tcW w:w="1223" w:type="dxa"/>
            <w:gridSpan w:val="2"/>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姓名</w:t>
            </w:r>
          </w:p>
        </w:tc>
        <w:tc>
          <w:tcPr>
            <w:tcW w:w="1056"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390"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技术职称</w:t>
            </w:r>
          </w:p>
        </w:tc>
        <w:tc>
          <w:tcPr>
            <w:tcW w:w="877" w:type="dxa"/>
            <w:gridSpan w:val="2"/>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16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联系电话</w:t>
            </w:r>
          </w:p>
        </w:tc>
        <w:tc>
          <w:tcPr>
            <w:tcW w:w="1639"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成立时间</w:t>
            </w:r>
          </w:p>
        </w:tc>
        <w:tc>
          <w:tcPr>
            <w:tcW w:w="2279" w:type="dxa"/>
            <w:gridSpan w:val="3"/>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5068" w:type="dxa"/>
            <w:gridSpan w:val="5"/>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企业资质等级</w:t>
            </w:r>
          </w:p>
        </w:tc>
        <w:tc>
          <w:tcPr>
            <w:tcW w:w="2279" w:type="dxa"/>
            <w:gridSpan w:val="3"/>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798" w:type="dxa"/>
            <w:gridSpan w:val="2"/>
            <w:vMerge w:val="restart"/>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其中</w:t>
            </w:r>
          </w:p>
        </w:tc>
        <w:tc>
          <w:tcPr>
            <w:tcW w:w="1631" w:type="dxa"/>
            <w:gridSpan w:val="2"/>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项目经理</w:t>
            </w:r>
          </w:p>
        </w:tc>
        <w:tc>
          <w:tcPr>
            <w:tcW w:w="1639"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营业执照号</w:t>
            </w:r>
          </w:p>
        </w:tc>
        <w:tc>
          <w:tcPr>
            <w:tcW w:w="2279" w:type="dxa"/>
            <w:gridSpan w:val="3"/>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798" w:type="dxa"/>
            <w:gridSpan w:val="2"/>
            <w:vMerge w:val="continue"/>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631" w:type="dxa"/>
            <w:gridSpan w:val="2"/>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高级人员</w:t>
            </w:r>
          </w:p>
        </w:tc>
        <w:tc>
          <w:tcPr>
            <w:tcW w:w="1639"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注册资金</w:t>
            </w:r>
          </w:p>
        </w:tc>
        <w:tc>
          <w:tcPr>
            <w:tcW w:w="2279" w:type="dxa"/>
            <w:gridSpan w:val="3"/>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798" w:type="dxa"/>
            <w:gridSpan w:val="2"/>
            <w:vMerge w:val="continue"/>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631" w:type="dxa"/>
            <w:gridSpan w:val="2"/>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中级人员</w:t>
            </w:r>
          </w:p>
        </w:tc>
        <w:tc>
          <w:tcPr>
            <w:tcW w:w="1639"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开户银行</w:t>
            </w:r>
          </w:p>
        </w:tc>
        <w:tc>
          <w:tcPr>
            <w:tcW w:w="2279" w:type="dxa"/>
            <w:gridSpan w:val="3"/>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798" w:type="dxa"/>
            <w:gridSpan w:val="2"/>
            <w:vMerge w:val="continue"/>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631" w:type="dxa"/>
            <w:gridSpan w:val="2"/>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初级人员</w:t>
            </w:r>
          </w:p>
        </w:tc>
        <w:tc>
          <w:tcPr>
            <w:tcW w:w="1639"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账号</w:t>
            </w:r>
          </w:p>
        </w:tc>
        <w:tc>
          <w:tcPr>
            <w:tcW w:w="2279" w:type="dxa"/>
            <w:gridSpan w:val="3"/>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798" w:type="dxa"/>
            <w:gridSpan w:val="2"/>
            <w:vMerge w:val="continue"/>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c>
          <w:tcPr>
            <w:tcW w:w="1631" w:type="dxa"/>
            <w:gridSpan w:val="2"/>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技工</w:t>
            </w:r>
          </w:p>
        </w:tc>
        <w:tc>
          <w:tcPr>
            <w:tcW w:w="1639"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经营范围</w:t>
            </w:r>
          </w:p>
        </w:tc>
        <w:tc>
          <w:tcPr>
            <w:tcW w:w="7347" w:type="dxa"/>
            <w:gridSpan w:val="8"/>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lang w:val="zh-CN" w:eastAsia="zh-CN"/>
              </w:rPr>
            </w:pPr>
          </w:p>
          <w:p>
            <w:pPr>
              <w:pStyle w:val="10"/>
              <w:jc w:val="center"/>
              <w:rPr>
                <w:rFonts w:hint="eastAsia" w:ascii="仿宋" w:hAnsi="仿宋" w:eastAsia="仿宋" w:cs="仿宋"/>
                <w:color w:val="auto"/>
                <w:sz w:val="24"/>
                <w:szCs w:val="24"/>
                <w:lang w:val="zh-CN" w:eastAsia="zh-CN"/>
              </w:rPr>
            </w:pPr>
          </w:p>
          <w:p>
            <w:pPr>
              <w:pStyle w:val="10"/>
              <w:jc w:val="center"/>
              <w:rPr>
                <w:rFonts w:hint="eastAsia" w:ascii="仿宋" w:hAnsi="仿宋" w:eastAsia="仿宋" w:cs="仿宋"/>
                <w:color w:val="auto"/>
                <w:sz w:val="24"/>
                <w:szCs w:val="24"/>
                <w:lang w:val="zh-CN" w:eastAsia="zh-CN"/>
              </w:rPr>
            </w:pPr>
          </w:p>
          <w:p>
            <w:pPr>
              <w:pStyle w:val="10"/>
              <w:jc w:val="center"/>
              <w:rPr>
                <w:rFonts w:hint="eastAsia" w:ascii="仿宋" w:hAnsi="仿宋" w:eastAsia="仿宋" w:cs="仿宋"/>
                <w:color w:val="auto"/>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572" w:type="dxa"/>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both"/>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备注</w:t>
            </w:r>
          </w:p>
        </w:tc>
        <w:tc>
          <w:tcPr>
            <w:tcW w:w="7347" w:type="dxa"/>
            <w:gridSpan w:val="8"/>
            <w:vAlign w:val="center"/>
          </w:tcPr>
          <w:p>
            <w:pPr>
              <w:keepNext w:val="0"/>
              <w:keepLines w:val="0"/>
              <w:pageBreakBefore w:val="0"/>
              <w:kinsoku/>
              <w:wordWrap/>
              <w:overflowPunct/>
              <w:topLinePunct w:val="0"/>
              <w:bidi w:val="0"/>
              <w:adjustRightInd w:val="0"/>
              <w:snapToGrid w:val="0"/>
              <w:spacing w:line="360" w:lineRule="exact"/>
              <w:ind w:left="420" w:leftChars="200" w:firstLine="0" w:firstLineChars="0"/>
              <w:jc w:val="center"/>
              <w:textAlignment w:val="auto"/>
              <w:rPr>
                <w:rFonts w:hint="eastAsia" w:ascii="仿宋" w:hAnsi="仿宋" w:eastAsia="仿宋" w:cs="仿宋"/>
                <w:color w:val="auto"/>
                <w:sz w:val="24"/>
                <w:szCs w:val="24"/>
                <w:lang w:val="zh-CN" w:eastAsia="zh-CN"/>
              </w:rPr>
            </w:pPr>
          </w:p>
        </w:tc>
      </w:tr>
    </w:tbl>
    <w:p>
      <w:pPr>
        <w:keepNext w:val="0"/>
        <w:keepLines w:val="0"/>
        <w:pageBreakBefore w:val="0"/>
        <w:kinsoku/>
        <w:wordWrap/>
        <w:overflowPunct/>
        <w:topLinePunct w:val="0"/>
        <w:bidi w:val="0"/>
        <w:adjustRightInd w:val="0"/>
        <w:snapToGrid w:val="0"/>
        <w:spacing w:line="360" w:lineRule="exact"/>
        <w:ind w:left="420" w:leftChars="200" w:firstLine="0" w:firstLineChars="0"/>
        <w:textAlignment w:val="auto"/>
        <w:rPr>
          <w:rFonts w:hint="eastAsia" w:ascii="仿宋" w:hAnsi="仿宋" w:eastAsia="仿宋" w:cs="仿宋"/>
          <w:color w:val="auto"/>
          <w:sz w:val="24"/>
          <w:szCs w:val="24"/>
          <w:lang w:val="zh-CN" w:eastAsia="zh-CN"/>
        </w:rPr>
      </w:pPr>
    </w:p>
    <w:p>
      <w:pPr>
        <w:keepNext w:val="0"/>
        <w:keepLines w:val="0"/>
        <w:pageBreakBefore w:val="0"/>
        <w:kinsoku/>
        <w:wordWrap/>
        <w:overflowPunct/>
        <w:topLinePunct w:val="0"/>
        <w:bidi w:val="0"/>
        <w:adjustRightInd w:val="0"/>
        <w:snapToGrid w:val="0"/>
        <w:spacing w:line="360" w:lineRule="auto"/>
        <w:ind w:left="420" w:leftChars="200" w:firstLine="0" w:firstLineChars="0"/>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供应商名称： （盖单位公章）</w:t>
      </w:r>
    </w:p>
    <w:p>
      <w:pPr>
        <w:keepNext w:val="0"/>
        <w:keepLines w:val="0"/>
        <w:pageBreakBefore w:val="0"/>
        <w:kinsoku/>
        <w:wordWrap/>
        <w:overflowPunct/>
        <w:topLinePunct w:val="0"/>
        <w:bidi w:val="0"/>
        <w:adjustRightInd w:val="0"/>
        <w:snapToGrid w:val="0"/>
        <w:spacing w:line="360" w:lineRule="auto"/>
        <w:ind w:left="420" w:leftChars="200" w:firstLine="0" w:firstLineChars="0"/>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 xml:space="preserve">法定代表人或授权代理人（签字）： </w:t>
      </w:r>
    </w:p>
    <w:p>
      <w:pPr>
        <w:keepNext w:val="0"/>
        <w:keepLines w:val="0"/>
        <w:pageBreakBefore w:val="0"/>
        <w:kinsoku/>
        <w:wordWrap/>
        <w:overflowPunct/>
        <w:topLinePunct w:val="0"/>
        <w:bidi w:val="0"/>
        <w:adjustRightInd w:val="0"/>
        <w:snapToGrid w:val="0"/>
        <w:spacing w:line="360" w:lineRule="auto"/>
        <w:ind w:left="420" w:leftChars="200" w:firstLine="0" w:firstLineChars="0"/>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日  期： 年 月 日</w:t>
      </w:r>
    </w:p>
    <w:p>
      <w:pPr>
        <w:pStyle w:val="10"/>
        <w:numPr>
          <w:ilvl w:val="0"/>
          <w:numId w:val="0"/>
        </w:numPr>
        <w:ind w:leftChars="0"/>
        <w:jc w:val="both"/>
        <w:outlineLvl w:val="9"/>
        <w:rPr>
          <w:rFonts w:hint="eastAsia" w:ascii="仿宋" w:hAnsi="仿宋" w:eastAsia="仿宋" w:cs="仿宋"/>
          <w:b/>
          <w:color w:val="auto"/>
          <w:kern w:val="2"/>
          <w:sz w:val="32"/>
          <w:szCs w:val="32"/>
          <w:lang w:val="en-US" w:eastAsia="zh-CN" w:bidi="ar-SA"/>
        </w:rPr>
      </w:pPr>
      <w:bookmarkStart w:id="9" w:name="_Toc10389"/>
    </w:p>
    <w:p>
      <w:pPr>
        <w:pStyle w:val="10"/>
        <w:numPr>
          <w:ilvl w:val="0"/>
          <w:numId w:val="0"/>
        </w:numPr>
        <w:ind w:leftChars="0"/>
        <w:jc w:val="center"/>
        <w:outlineLvl w:val="1"/>
        <w:rPr>
          <w:rFonts w:hint="eastAsia" w:ascii="仿宋" w:hAnsi="仿宋" w:eastAsia="仿宋" w:cs="仿宋"/>
          <w:b/>
          <w:color w:val="auto"/>
          <w:kern w:val="2"/>
          <w:sz w:val="36"/>
          <w:szCs w:val="36"/>
          <w:lang w:val="en-US" w:eastAsia="zh-CN" w:bidi="ar-SA"/>
        </w:rPr>
      </w:pPr>
      <w:r>
        <w:rPr>
          <w:rFonts w:hint="eastAsia" w:ascii="仿宋" w:hAnsi="仿宋" w:eastAsia="仿宋" w:cs="仿宋"/>
          <w:b/>
          <w:color w:val="auto"/>
          <w:kern w:val="2"/>
          <w:sz w:val="36"/>
          <w:szCs w:val="36"/>
          <w:lang w:val="en-US" w:eastAsia="zh-CN" w:bidi="ar-SA"/>
        </w:rPr>
        <w:t>六、承诺及声明函</w:t>
      </w:r>
      <w:bookmarkEnd w:id="9"/>
    </w:p>
    <w:p>
      <w:pPr>
        <w:pStyle w:val="10"/>
        <w:numPr>
          <w:ilvl w:val="0"/>
          <w:numId w:val="0"/>
        </w:numPr>
        <w:ind w:leftChars="0"/>
        <w:jc w:val="both"/>
        <w:outlineLvl w:val="9"/>
        <w:rPr>
          <w:rFonts w:hint="eastAsia" w:ascii="仿宋" w:hAnsi="仿宋" w:eastAsia="仿宋" w:cs="仿宋"/>
          <w:b/>
          <w:color w:val="auto"/>
          <w:kern w:val="2"/>
          <w:sz w:val="32"/>
          <w:szCs w:val="32"/>
          <w:lang w:val="en-US" w:eastAsia="zh-CN" w:bidi="ar-SA"/>
        </w:rPr>
      </w:pPr>
    </w:p>
    <w:p>
      <w:pPr>
        <w:keepNext w:val="0"/>
        <w:keepLines w:val="0"/>
        <w:pageBreakBefore w:val="0"/>
        <w:kinsoku/>
        <w:wordWrap/>
        <w:overflowPunct/>
        <w:topLinePunct w:val="0"/>
        <w:bidi w:val="0"/>
        <w:adjustRightInd w:val="0"/>
        <w:snapToGrid w:val="0"/>
        <w:spacing w:line="360" w:lineRule="exact"/>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 xml:space="preserve">成都市技师学院 </w:t>
      </w:r>
      <w:r>
        <w:rPr>
          <w:rFonts w:hint="eastAsia" w:ascii="仿宋" w:hAnsi="仿宋" w:eastAsia="仿宋" w:cs="仿宋"/>
          <w:color w:val="auto"/>
          <w:sz w:val="24"/>
          <w:szCs w:val="24"/>
          <w:lang w:val="zh-CN" w:eastAsia="zh-CN"/>
        </w:rPr>
        <w:t>：</w:t>
      </w:r>
    </w:p>
    <w:p>
      <w:pPr>
        <w:keepNext w:val="0"/>
        <w:keepLines w:val="0"/>
        <w:pageBreakBefore w:val="0"/>
        <w:kinsoku/>
        <w:wordWrap/>
        <w:overflowPunct/>
        <w:topLinePunct w:val="0"/>
        <w:bidi w:val="0"/>
        <w:adjustRightInd w:val="0"/>
        <w:snapToGrid w:val="0"/>
        <w:spacing w:line="360" w:lineRule="exact"/>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我公司作为本次采购项目的供应商，现郑重承诺如下：</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一、</w:t>
      </w:r>
      <w:r>
        <w:rPr>
          <w:rFonts w:hint="eastAsia" w:ascii="仿宋" w:hAnsi="仿宋" w:eastAsia="仿宋" w:cs="仿宋"/>
          <w:color w:val="auto"/>
          <w:sz w:val="24"/>
          <w:szCs w:val="24"/>
          <w:lang w:val="zh-CN" w:eastAsia="zh-CN"/>
        </w:rPr>
        <w:t>具备《中华人民共和国政府采购法》第二十二条第一款和本项目规定的条件：</w:t>
      </w:r>
    </w:p>
    <w:p>
      <w:pPr>
        <w:keepNext w:val="0"/>
        <w:keepLines w:val="0"/>
        <w:pageBreakBefore w:val="0"/>
        <w:kinsoku/>
        <w:wordWrap/>
        <w:overflowPunct/>
        <w:topLinePunct w:val="0"/>
        <w:bidi w:val="0"/>
        <w:adjustRightInd w:val="0"/>
        <w:snapToGrid w:val="0"/>
        <w:spacing w:line="360" w:lineRule="exact"/>
        <w:ind w:left="420" w:leftChars="200" w:firstLine="0" w:firstLineChars="0"/>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 xml:space="preserve">（一）具有独立承担民事责任的能力； </w:t>
      </w:r>
      <w:r>
        <w:rPr>
          <w:rFonts w:hint="eastAsia" w:ascii="仿宋" w:hAnsi="仿宋" w:eastAsia="仿宋" w:cs="仿宋"/>
          <w:color w:val="auto"/>
          <w:sz w:val="24"/>
          <w:szCs w:val="24"/>
          <w:lang w:val="zh-CN" w:eastAsia="zh-CN"/>
        </w:rPr>
        <w:br w:type="textWrapping"/>
      </w:r>
      <w:r>
        <w:rPr>
          <w:rFonts w:hint="eastAsia" w:ascii="仿宋" w:hAnsi="仿宋" w:eastAsia="仿宋" w:cs="仿宋"/>
          <w:color w:val="auto"/>
          <w:sz w:val="24"/>
          <w:szCs w:val="24"/>
          <w:lang w:val="zh-CN" w:eastAsia="zh-CN"/>
        </w:rPr>
        <w:t xml:space="preserve">（二）具有良好的商业信誉和健全的财务会计制度； </w:t>
      </w:r>
      <w:r>
        <w:rPr>
          <w:rFonts w:hint="eastAsia" w:ascii="仿宋" w:hAnsi="仿宋" w:eastAsia="仿宋" w:cs="仿宋"/>
          <w:color w:val="auto"/>
          <w:sz w:val="24"/>
          <w:szCs w:val="24"/>
          <w:lang w:val="zh-CN" w:eastAsia="zh-CN"/>
        </w:rPr>
        <w:br w:type="textWrapping"/>
      </w:r>
      <w:r>
        <w:rPr>
          <w:rFonts w:hint="eastAsia" w:ascii="仿宋" w:hAnsi="仿宋" w:eastAsia="仿宋" w:cs="仿宋"/>
          <w:color w:val="auto"/>
          <w:sz w:val="24"/>
          <w:szCs w:val="24"/>
          <w:lang w:val="zh-CN" w:eastAsia="zh-CN"/>
        </w:rPr>
        <w:t xml:space="preserve">（三）具有履行合同所必需的设备和专业技术能力； </w:t>
      </w:r>
      <w:r>
        <w:rPr>
          <w:rFonts w:hint="eastAsia" w:ascii="仿宋" w:hAnsi="仿宋" w:eastAsia="仿宋" w:cs="仿宋"/>
          <w:color w:val="auto"/>
          <w:sz w:val="24"/>
          <w:szCs w:val="24"/>
          <w:lang w:val="zh-CN" w:eastAsia="zh-CN"/>
        </w:rPr>
        <w:br w:type="textWrapping"/>
      </w:r>
      <w:r>
        <w:rPr>
          <w:rFonts w:hint="eastAsia" w:ascii="仿宋" w:hAnsi="仿宋" w:eastAsia="仿宋" w:cs="仿宋"/>
          <w:color w:val="auto"/>
          <w:sz w:val="24"/>
          <w:szCs w:val="24"/>
          <w:lang w:val="zh-CN" w:eastAsia="zh-CN"/>
        </w:rPr>
        <w:t xml:space="preserve">（四）有依法缴纳税收和社会保障资金的良好记录； </w:t>
      </w:r>
      <w:r>
        <w:rPr>
          <w:rFonts w:hint="eastAsia" w:ascii="仿宋" w:hAnsi="仿宋" w:eastAsia="仿宋" w:cs="仿宋"/>
          <w:color w:val="auto"/>
          <w:sz w:val="24"/>
          <w:szCs w:val="24"/>
          <w:lang w:val="zh-CN" w:eastAsia="zh-CN"/>
        </w:rPr>
        <w:br w:type="textWrapping"/>
      </w:r>
      <w:r>
        <w:rPr>
          <w:rFonts w:hint="eastAsia" w:ascii="仿宋" w:hAnsi="仿宋" w:eastAsia="仿宋" w:cs="仿宋"/>
          <w:color w:val="auto"/>
          <w:sz w:val="24"/>
          <w:szCs w:val="24"/>
          <w:lang w:val="zh-CN" w:eastAsia="zh-CN"/>
        </w:rPr>
        <w:t>（五）参加采购活动前三年内，在经营活动中没有重大违法记录；</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（六）法律、行政法规规定的其他条件；</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二、</w:t>
      </w:r>
      <w:r>
        <w:rPr>
          <w:rFonts w:hint="eastAsia" w:ascii="仿宋" w:hAnsi="仿宋" w:eastAsia="仿宋" w:cs="仿宋"/>
          <w:color w:val="auto"/>
          <w:sz w:val="24"/>
          <w:szCs w:val="24"/>
          <w:lang w:val="zh-CN" w:eastAsia="zh-CN"/>
        </w:rPr>
        <w:t>我方全面研究了“</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u w:val="single"/>
          <w:lang w:val="en-US" w:eastAsia="zh-CN"/>
        </w:rPr>
        <w:t>成都市技师学院信息化与国有资产管理处采购档案整理服务项目（第二次）</w:t>
      </w:r>
      <w:r>
        <w:rPr>
          <w:rFonts w:hint="eastAsia" w:ascii="仿宋" w:hAnsi="仿宋" w:eastAsia="仿宋" w:cs="仿宋"/>
          <w:color w:val="auto"/>
          <w:sz w:val="24"/>
          <w:szCs w:val="24"/>
          <w:lang w:val="zh-CN" w:eastAsia="zh-CN"/>
        </w:rPr>
        <w:t xml:space="preserve"> ”书面</w:t>
      </w:r>
      <w:r>
        <w:rPr>
          <w:rFonts w:hint="eastAsia" w:ascii="仿宋" w:hAnsi="仿宋" w:eastAsia="仿宋" w:cs="仿宋"/>
          <w:color w:val="auto"/>
          <w:sz w:val="24"/>
          <w:szCs w:val="24"/>
          <w:lang w:val="en-US" w:eastAsia="zh-CN"/>
        </w:rPr>
        <w:t>询价单</w:t>
      </w:r>
      <w:r>
        <w:rPr>
          <w:rFonts w:hint="eastAsia" w:ascii="仿宋" w:hAnsi="仿宋" w:eastAsia="仿宋" w:cs="仿宋"/>
          <w:color w:val="auto"/>
          <w:sz w:val="24"/>
          <w:szCs w:val="24"/>
          <w:lang w:val="zh-CN" w:eastAsia="zh-CN"/>
        </w:rPr>
        <w:t>（</w:t>
      </w:r>
      <w:r>
        <w:rPr>
          <w:rFonts w:hint="eastAsia" w:ascii="仿宋" w:hAnsi="仿宋" w:eastAsia="仿宋" w:cs="仿宋"/>
          <w:color w:val="auto"/>
          <w:sz w:val="24"/>
          <w:szCs w:val="24"/>
          <w:lang w:val="en-US" w:eastAsia="zh-CN"/>
        </w:rPr>
        <w:t>项目</w:t>
      </w:r>
      <w:r>
        <w:rPr>
          <w:rFonts w:hint="eastAsia" w:ascii="仿宋" w:hAnsi="仿宋" w:eastAsia="仿宋" w:cs="仿宋"/>
          <w:color w:val="auto"/>
          <w:sz w:val="24"/>
          <w:szCs w:val="24"/>
          <w:lang w:val="zh-CN" w:eastAsia="zh-CN"/>
        </w:rPr>
        <w:t>编号：</w:t>
      </w:r>
      <w:r>
        <w:rPr>
          <w:rFonts w:hint="eastAsia" w:ascii="仿宋" w:hAnsi="仿宋" w:eastAsia="仿宋" w:cs="仿宋"/>
          <w:color w:val="auto"/>
          <w:sz w:val="24"/>
          <w:szCs w:val="24"/>
          <w:u w:val="single"/>
          <w:lang w:val="en-US" w:eastAsia="zh-CN"/>
        </w:rPr>
        <w:t>信息化与国有资产管理处-2020-ZBK-01</w:t>
      </w:r>
      <w:r>
        <w:rPr>
          <w:rFonts w:hint="eastAsia" w:ascii="仿宋" w:hAnsi="仿宋" w:eastAsia="仿宋" w:cs="仿宋"/>
          <w:color w:val="auto"/>
          <w:sz w:val="24"/>
          <w:szCs w:val="24"/>
          <w:u w:val="single"/>
          <w:lang w:val="zh-CN" w:eastAsia="zh-CN"/>
        </w:rPr>
        <w:t>）</w:t>
      </w:r>
      <w:r>
        <w:rPr>
          <w:rFonts w:hint="eastAsia" w:ascii="仿宋" w:hAnsi="仿宋" w:eastAsia="仿宋" w:cs="仿宋"/>
          <w:color w:val="auto"/>
          <w:sz w:val="24"/>
          <w:szCs w:val="24"/>
          <w:lang w:val="zh-CN" w:eastAsia="zh-CN"/>
        </w:rPr>
        <w:t>，决定参加贵</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lang w:val="zh-CN" w:eastAsia="zh-CN"/>
        </w:rPr>
        <w:t>组织的本项目采购活动。我方严格按书面</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lang w:val="zh-CN" w:eastAsia="zh-CN"/>
        </w:rPr>
        <w:t>单约定实施和完成</w:t>
      </w:r>
      <w:r>
        <w:rPr>
          <w:rFonts w:hint="eastAsia" w:ascii="仿宋" w:hAnsi="仿宋" w:eastAsia="仿宋" w:cs="仿宋"/>
          <w:color w:val="auto"/>
          <w:sz w:val="24"/>
          <w:szCs w:val="24"/>
          <w:lang w:val="en-US" w:eastAsia="zh-CN"/>
        </w:rPr>
        <w:t>本项目</w:t>
      </w:r>
      <w:r>
        <w:rPr>
          <w:rFonts w:hint="eastAsia" w:ascii="仿宋" w:hAnsi="仿宋" w:eastAsia="仿宋" w:cs="仿宋"/>
          <w:color w:val="auto"/>
          <w:sz w:val="24"/>
          <w:szCs w:val="24"/>
          <w:lang w:val="zh-CN" w:eastAsia="zh-CN"/>
        </w:rPr>
        <w:t>，达到</w:t>
      </w:r>
      <w:r>
        <w:rPr>
          <w:rFonts w:hint="eastAsia" w:ascii="仿宋" w:hAnsi="仿宋" w:eastAsia="仿宋" w:cs="仿宋"/>
          <w:color w:val="auto"/>
          <w:sz w:val="24"/>
          <w:szCs w:val="24"/>
          <w:lang w:val="en-US" w:eastAsia="zh-CN"/>
        </w:rPr>
        <w:t>贵单位</w:t>
      </w:r>
      <w:r>
        <w:rPr>
          <w:rFonts w:hint="eastAsia" w:ascii="仿宋" w:hAnsi="仿宋" w:eastAsia="仿宋" w:cs="仿宋"/>
          <w:color w:val="auto"/>
          <w:sz w:val="24"/>
          <w:szCs w:val="24"/>
          <w:lang w:val="zh-CN" w:eastAsia="zh-CN"/>
        </w:rPr>
        <w:t>的设计使用功能。</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三</w:t>
      </w:r>
      <w:r>
        <w:rPr>
          <w:rFonts w:hint="eastAsia" w:ascii="仿宋" w:hAnsi="仿宋" w:eastAsia="仿宋" w:cs="仿宋"/>
          <w:color w:val="auto"/>
          <w:sz w:val="24"/>
          <w:szCs w:val="24"/>
          <w:lang w:val="zh-CN" w:eastAsia="zh-CN"/>
        </w:rPr>
        <w:t>、我方自愿按照书面</w:t>
      </w:r>
      <w:r>
        <w:rPr>
          <w:rFonts w:hint="eastAsia" w:ascii="仿宋" w:hAnsi="仿宋" w:eastAsia="仿宋" w:cs="仿宋"/>
          <w:color w:val="auto"/>
          <w:sz w:val="24"/>
          <w:szCs w:val="24"/>
          <w:lang w:val="en-US" w:eastAsia="zh-CN"/>
        </w:rPr>
        <w:t>询价单</w:t>
      </w:r>
      <w:r>
        <w:rPr>
          <w:rFonts w:hint="eastAsia" w:ascii="仿宋" w:hAnsi="仿宋" w:eastAsia="仿宋" w:cs="仿宋"/>
          <w:color w:val="auto"/>
          <w:sz w:val="24"/>
          <w:szCs w:val="24"/>
          <w:lang w:val="zh-CN" w:eastAsia="zh-CN"/>
        </w:rPr>
        <w:t>规定的各项要求向</w:t>
      </w:r>
      <w:r>
        <w:rPr>
          <w:rFonts w:hint="eastAsia" w:ascii="仿宋" w:hAnsi="仿宋" w:eastAsia="仿宋" w:cs="仿宋"/>
          <w:color w:val="auto"/>
          <w:sz w:val="24"/>
          <w:szCs w:val="24"/>
          <w:lang w:val="en-US" w:eastAsia="zh-CN"/>
        </w:rPr>
        <w:t>贵单位</w:t>
      </w:r>
      <w:r>
        <w:rPr>
          <w:rFonts w:hint="eastAsia" w:ascii="仿宋" w:hAnsi="仿宋" w:eastAsia="仿宋" w:cs="仿宋"/>
          <w:color w:val="auto"/>
          <w:sz w:val="24"/>
          <w:szCs w:val="24"/>
          <w:lang w:val="zh-CN" w:eastAsia="zh-CN"/>
        </w:rPr>
        <w:t>提供所需服务</w:t>
      </w:r>
      <w:r>
        <w:rPr>
          <w:rFonts w:hint="eastAsia" w:ascii="仿宋" w:hAnsi="仿宋" w:eastAsia="仿宋" w:cs="仿宋"/>
          <w:color w:val="auto"/>
          <w:sz w:val="24"/>
          <w:szCs w:val="24"/>
          <w:lang w:val="en-US" w:eastAsia="zh-CN"/>
        </w:rPr>
        <w:t>或货物</w:t>
      </w:r>
      <w:r>
        <w:rPr>
          <w:rFonts w:hint="eastAsia" w:ascii="仿宋" w:hAnsi="仿宋" w:eastAsia="仿宋" w:cs="仿宋"/>
          <w:color w:val="auto"/>
          <w:sz w:val="24"/>
          <w:szCs w:val="24"/>
          <w:lang w:val="zh-CN" w:eastAsia="zh-CN"/>
        </w:rPr>
        <w:t>。</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四</w:t>
      </w:r>
      <w:r>
        <w:rPr>
          <w:rFonts w:hint="eastAsia" w:ascii="仿宋" w:hAnsi="仿宋" w:eastAsia="仿宋" w:cs="仿宋"/>
          <w:color w:val="auto"/>
          <w:sz w:val="24"/>
          <w:szCs w:val="24"/>
          <w:lang w:val="zh-CN" w:eastAsia="zh-CN"/>
        </w:rPr>
        <w:t>、一旦我方成交，我方将严格履行采购合同规定的责任和义务，保证本</w:t>
      </w:r>
      <w:r>
        <w:rPr>
          <w:rFonts w:hint="eastAsia" w:ascii="仿宋" w:hAnsi="仿宋" w:eastAsia="仿宋" w:cs="仿宋"/>
          <w:color w:val="auto"/>
          <w:sz w:val="24"/>
          <w:szCs w:val="24"/>
          <w:lang w:val="en-US" w:eastAsia="zh-CN"/>
        </w:rPr>
        <w:t>项目</w:t>
      </w:r>
      <w:r>
        <w:rPr>
          <w:rFonts w:hint="eastAsia" w:ascii="仿宋" w:hAnsi="仿宋" w:eastAsia="仿宋" w:cs="仿宋"/>
          <w:color w:val="auto"/>
          <w:sz w:val="24"/>
          <w:szCs w:val="24"/>
          <w:lang w:val="zh-CN" w:eastAsia="zh-CN"/>
        </w:rPr>
        <w:t>的实施、完成并交付</w:t>
      </w:r>
      <w:r>
        <w:rPr>
          <w:rFonts w:hint="eastAsia" w:ascii="仿宋" w:hAnsi="仿宋" w:eastAsia="仿宋" w:cs="仿宋"/>
          <w:color w:val="auto"/>
          <w:sz w:val="24"/>
          <w:szCs w:val="24"/>
          <w:lang w:val="en-US" w:eastAsia="zh-CN"/>
        </w:rPr>
        <w:t>贵单位</w:t>
      </w:r>
      <w:r>
        <w:rPr>
          <w:rFonts w:hint="eastAsia" w:ascii="仿宋" w:hAnsi="仿宋" w:eastAsia="仿宋" w:cs="仿宋"/>
          <w:color w:val="auto"/>
          <w:sz w:val="24"/>
          <w:szCs w:val="24"/>
          <w:lang w:val="zh-CN" w:eastAsia="zh-CN"/>
        </w:rPr>
        <w:t>验收和使用。</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五</w:t>
      </w:r>
      <w:r>
        <w:rPr>
          <w:rFonts w:hint="eastAsia" w:ascii="仿宋" w:hAnsi="仿宋" w:eastAsia="仿宋" w:cs="仿宋"/>
          <w:color w:val="auto"/>
          <w:sz w:val="24"/>
          <w:szCs w:val="24"/>
          <w:lang w:val="zh-CN" w:eastAsia="zh-CN"/>
        </w:rPr>
        <w:t>、我方愿意提供贵单位可能另外要求的，与</w:t>
      </w:r>
      <w:r>
        <w:rPr>
          <w:rFonts w:hint="eastAsia" w:ascii="仿宋" w:hAnsi="仿宋" w:eastAsia="仿宋" w:cs="仿宋"/>
          <w:color w:val="auto"/>
          <w:sz w:val="24"/>
          <w:szCs w:val="24"/>
          <w:lang w:val="en-US" w:eastAsia="zh-CN"/>
        </w:rPr>
        <w:t>询价</w:t>
      </w:r>
      <w:r>
        <w:rPr>
          <w:rFonts w:hint="eastAsia" w:ascii="仿宋" w:hAnsi="仿宋" w:eastAsia="仿宋" w:cs="仿宋"/>
          <w:color w:val="auto"/>
          <w:sz w:val="24"/>
          <w:szCs w:val="24"/>
          <w:lang w:val="zh-CN" w:eastAsia="zh-CN"/>
        </w:rPr>
        <w:t>报价有关的文件资料，并保证我方已提供和将要提供的文件资料是真实、准确的。</w:t>
      </w:r>
    </w:p>
    <w:p>
      <w:pPr>
        <w:keepNext w:val="0"/>
        <w:keepLines w:val="0"/>
        <w:pageBreakBefore w:val="0"/>
        <w:kinsoku/>
        <w:wordWrap/>
        <w:overflowPunct/>
        <w:topLinePunct w:val="0"/>
        <w:bidi w:val="0"/>
        <w:adjustRightInd w:val="0"/>
        <w:snapToGrid w:val="0"/>
        <w:spacing w:line="360" w:lineRule="exact"/>
        <w:ind w:firstLine="480" w:firstLineChars="200"/>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六</w:t>
      </w:r>
      <w:r>
        <w:rPr>
          <w:rFonts w:hint="eastAsia" w:ascii="仿宋" w:hAnsi="仿宋" w:eastAsia="仿宋" w:cs="仿宋"/>
          <w:color w:val="auto"/>
          <w:sz w:val="24"/>
          <w:szCs w:val="24"/>
          <w:lang w:val="zh-CN" w:eastAsia="zh-CN"/>
        </w:rPr>
        <w:t>、本次采购活动，我方递交的</w:t>
      </w:r>
      <w:r>
        <w:rPr>
          <w:rFonts w:hint="eastAsia" w:ascii="仿宋" w:hAnsi="仿宋" w:eastAsia="仿宋" w:cs="仿宋"/>
          <w:color w:val="auto"/>
          <w:sz w:val="24"/>
          <w:szCs w:val="24"/>
          <w:lang w:val="en-US" w:eastAsia="zh-CN"/>
        </w:rPr>
        <w:t>书面回复单</w:t>
      </w:r>
      <w:r>
        <w:rPr>
          <w:rFonts w:hint="eastAsia" w:ascii="仿宋" w:hAnsi="仿宋" w:eastAsia="仿宋" w:cs="仿宋"/>
          <w:color w:val="auto"/>
          <w:sz w:val="24"/>
          <w:szCs w:val="24"/>
          <w:lang w:val="zh-CN" w:eastAsia="zh-CN"/>
        </w:rPr>
        <w:t>有效期为</w:t>
      </w:r>
      <w:r>
        <w:rPr>
          <w:rFonts w:hint="eastAsia" w:ascii="仿宋" w:hAnsi="仿宋" w:eastAsia="仿宋" w:cs="仿宋"/>
          <w:color w:val="auto"/>
          <w:sz w:val="24"/>
          <w:szCs w:val="24"/>
          <w:lang w:val="en-US" w:eastAsia="zh-CN"/>
        </w:rPr>
        <w:t>60</w:t>
      </w:r>
      <w:r>
        <w:rPr>
          <w:rFonts w:hint="eastAsia" w:ascii="仿宋" w:hAnsi="仿宋" w:eastAsia="仿宋" w:cs="仿宋"/>
          <w:color w:val="auto"/>
          <w:sz w:val="24"/>
          <w:szCs w:val="24"/>
          <w:lang w:val="zh-CN" w:eastAsia="zh-CN"/>
        </w:rPr>
        <w:t>日历天。</w:t>
      </w:r>
    </w:p>
    <w:p>
      <w:pPr>
        <w:keepNext w:val="0"/>
        <w:keepLines w:val="0"/>
        <w:pageBreakBefore w:val="0"/>
        <w:kinsoku/>
        <w:wordWrap/>
        <w:overflowPunct/>
        <w:topLinePunct w:val="0"/>
        <w:bidi w:val="0"/>
        <w:adjustRightInd w:val="0"/>
        <w:snapToGrid w:val="0"/>
        <w:spacing w:line="360" w:lineRule="exact"/>
        <w:textAlignment w:val="auto"/>
        <w:rPr>
          <w:rFonts w:hint="eastAsia" w:ascii="仿宋" w:hAnsi="仿宋" w:eastAsia="仿宋" w:cs="仿宋"/>
          <w:color w:val="auto"/>
          <w:sz w:val="24"/>
          <w:szCs w:val="24"/>
          <w:lang w:val="zh-CN" w:eastAsia="zh-CN"/>
        </w:rPr>
      </w:pPr>
    </w:p>
    <w:p>
      <w:pPr>
        <w:keepNext w:val="0"/>
        <w:keepLines w:val="0"/>
        <w:pageBreakBefore w:val="0"/>
        <w:kinsoku/>
        <w:wordWrap/>
        <w:overflowPunct/>
        <w:topLinePunct w:val="0"/>
        <w:bidi w:val="0"/>
        <w:adjustRightInd w:val="0"/>
        <w:snapToGrid w:val="0"/>
        <w:spacing w:line="360" w:lineRule="auto"/>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供应商名称： （盖单位公章）</w:t>
      </w:r>
    </w:p>
    <w:p>
      <w:pPr>
        <w:keepNext w:val="0"/>
        <w:keepLines w:val="0"/>
        <w:pageBreakBefore w:val="0"/>
        <w:kinsoku/>
        <w:wordWrap/>
        <w:overflowPunct/>
        <w:topLinePunct w:val="0"/>
        <w:bidi w:val="0"/>
        <w:adjustRightInd w:val="0"/>
        <w:snapToGrid w:val="0"/>
        <w:spacing w:line="360" w:lineRule="auto"/>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 xml:space="preserve">法定代表人或授权代理人（签字）： </w:t>
      </w:r>
    </w:p>
    <w:p>
      <w:pPr>
        <w:keepNext w:val="0"/>
        <w:keepLines w:val="0"/>
        <w:pageBreakBefore w:val="0"/>
        <w:kinsoku/>
        <w:wordWrap/>
        <w:overflowPunct/>
        <w:topLinePunct w:val="0"/>
        <w:bidi w:val="0"/>
        <w:adjustRightInd w:val="0"/>
        <w:snapToGrid w:val="0"/>
        <w:spacing w:line="360" w:lineRule="auto"/>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 xml:space="preserve">通讯地址： </w:t>
      </w:r>
    </w:p>
    <w:p>
      <w:pPr>
        <w:keepNext w:val="0"/>
        <w:keepLines w:val="0"/>
        <w:pageBreakBefore w:val="0"/>
        <w:kinsoku/>
        <w:wordWrap/>
        <w:overflowPunct/>
        <w:topLinePunct w:val="0"/>
        <w:bidi w:val="0"/>
        <w:adjustRightInd w:val="0"/>
        <w:snapToGrid w:val="0"/>
        <w:spacing w:line="360" w:lineRule="auto"/>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 xml:space="preserve">联系电话：  </w:t>
      </w:r>
    </w:p>
    <w:p>
      <w:pPr>
        <w:keepNext w:val="0"/>
        <w:keepLines w:val="0"/>
        <w:pageBreakBefore w:val="0"/>
        <w:kinsoku/>
        <w:wordWrap/>
        <w:overflowPunct/>
        <w:topLinePunct w:val="0"/>
        <w:bidi w:val="0"/>
        <w:adjustRightInd w:val="0"/>
        <w:snapToGrid w:val="0"/>
        <w:spacing w:line="360" w:lineRule="auto"/>
        <w:textAlignment w:val="auto"/>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 xml:space="preserve">日    期：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val="zh-CN" w:eastAsia="zh-CN"/>
        </w:rPr>
        <w:t xml:space="preserve">年 </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val="zh-CN" w:eastAsia="zh-CN"/>
        </w:rPr>
        <w:t>月</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val="zh-CN" w:eastAsia="zh-CN"/>
        </w:rPr>
        <w:t xml:space="preserve"> 日</w:t>
      </w:r>
    </w:p>
    <w:p>
      <w:pPr>
        <w:pStyle w:val="10"/>
        <w:jc w:val="both"/>
        <w:rPr>
          <w:rFonts w:hint="eastAsia" w:ascii="仿宋" w:hAnsi="仿宋" w:eastAsia="仿宋" w:cs="仿宋"/>
          <w:b/>
          <w:color w:val="auto"/>
          <w:kern w:val="2"/>
          <w:sz w:val="32"/>
          <w:szCs w:val="32"/>
          <w:lang w:val="en-US" w:eastAsia="zh-CN" w:bidi="ar-SA"/>
        </w:rPr>
      </w:pPr>
    </w:p>
    <w:p>
      <w:pPr>
        <w:pStyle w:val="10"/>
        <w:jc w:val="both"/>
        <w:rPr>
          <w:rFonts w:hint="eastAsia" w:ascii="仿宋" w:hAnsi="仿宋" w:eastAsia="仿宋" w:cs="仿宋"/>
          <w:b/>
          <w:color w:val="auto"/>
          <w:kern w:val="2"/>
          <w:sz w:val="32"/>
          <w:szCs w:val="32"/>
          <w:lang w:val="en-US" w:eastAsia="zh-CN" w:bidi="ar-SA"/>
        </w:rPr>
      </w:pPr>
    </w:p>
    <w:p>
      <w:pPr>
        <w:jc w:val="both"/>
        <w:outlineLvl w:val="1"/>
        <w:rPr>
          <w:rFonts w:hint="eastAsia" w:ascii="仿宋" w:hAnsi="仿宋" w:eastAsia="仿宋" w:cs="仿宋"/>
          <w:b/>
          <w:bCs w:val="0"/>
          <w:sz w:val="36"/>
          <w:szCs w:val="36"/>
          <w:lang w:val="en-US" w:eastAsia="zh-CN"/>
        </w:rPr>
      </w:pPr>
      <w:bookmarkStart w:id="10" w:name="_Toc17264"/>
    </w:p>
    <w:p>
      <w:pPr>
        <w:jc w:val="center"/>
        <w:outlineLvl w:val="1"/>
        <w:rPr>
          <w:rFonts w:hint="eastAsia" w:ascii="仿宋" w:hAnsi="仿宋" w:eastAsia="仿宋" w:cs="仿宋"/>
          <w:b/>
          <w:bCs w:val="0"/>
          <w:sz w:val="36"/>
          <w:szCs w:val="36"/>
          <w:lang w:val="en-US" w:eastAsia="zh-CN"/>
        </w:rPr>
      </w:pPr>
    </w:p>
    <w:p>
      <w:pPr>
        <w:jc w:val="center"/>
        <w:outlineLvl w:val="1"/>
        <w:rPr>
          <w:rFonts w:hint="eastAsia" w:ascii="仿宋" w:hAnsi="仿宋" w:eastAsia="仿宋" w:cs="仿宋"/>
          <w:b/>
          <w:bCs/>
          <w:sz w:val="32"/>
          <w:szCs w:val="32"/>
        </w:rPr>
      </w:pPr>
      <w:r>
        <w:rPr>
          <w:rFonts w:hint="eastAsia" w:ascii="仿宋" w:hAnsi="仿宋" w:eastAsia="仿宋" w:cs="仿宋"/>
          <w:b/>
          <w:bCs w:val="0"/>
          <w:sz w:val="32"/>
          <w:szCs w:val="32"/>
          <w:lang w:val="en-US" w:eastAsia="zh-CN"/>
        </w:rPr>
        <w:t>七</w:t>
      </w:r>
      <w:r>
        <w:rPr>
          <w:rFonts w:hint="eastAsia" w:ascii="仿宋" w:hAnsi="仿宋" w:eastAsia="仿宋" w:cs="仿宋"/>
          <w:b/>
          <w:bCs w:val="0"/>
          <w:sz w:val="32"/>
          <w:szCs w:val="32"/>
        </w:rPr>
        <w:t>、</w:t>
      </w:r>
      <w:r>
        <w:rPr>
          <w:rFonts w:hint="eastAsia" w:ascii="仿宋" w:hAnsi="仿宋" w:eastAsia="仿宋" w:cs="仿宋"/>
          <w:b/>
          <w:bCs w:val="0"/>
          <w:color w:val="auto"/>
          <w:kern w:val="2"/>
          <w:sz w:val="32"/>
          <w:szCs w:val="32"/>
          <w:lang w:val="en-US" w:eastAsia="zh-CN" w:bidi="ar-SA"/>
        </w:rPr>
        <w:t xml:space="preserve"> </w:t>
      </w:r>
      <w:r>
        <w:rPr>
          <w:rFonts w:hint="eastAsia" w:ascii="仿宋" w:hAnsi="仿宋" w:eastAsia="仿宋" w:cs="仿宋"/>
          <w:b/>
          <w:color w:val="auto"/>
          <w:sz w:val="32"/>
          <w:szCs w:val="32"/>
          <w:lang w:val="en-US" w:eastAsia="zh-CN"/>
        </w:rPr>
        <w:t>成都市技师学院信息化与国有资产管理处采购档案整理服务项目（第二次）</w:t>
      </w:r>
      <w:r>
        <w:rPr>
          <w:rFonts w:hint="eastAsia" w:ascii="仿宋" w:hAnsi="仿宋" w:eastAsia="仿宋" w:cs="仿宋"/>
          <w:b/>
          <w:color w:val="auto"/>
          <w:kern w:val="2"/>
          <w:sz w:val="32"/>
          <w:szCs w:val="32"/>
          <w:lang w:val="en-US" w:eastAsia="zh-CN" w:bidi="ar-SA"/>
        </w:rPr>
        <w:t>服务要求与商务要求应答表</w:t>
      </w:r>
      <w:bookmarkEnd w:id="10"/>
    </w:p>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en-US" w:eastAsia="zh-CN"/>
        </w:rPr>
      </w:pPr>
    </w:p>
    <w:tbl>
      <w:tblPr>
        <w:tblStyle w:val="7"/>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4250"/>
        <w:gridCol w:w="3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09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序号</w:t>
            </w:r>
          </w:p>
        </w:tc>
        <w:tc>
          <w:tcPr>
            <w:tcW w:w="4250"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书面询价单服务内容及要求、商务要求</w:t>
            </w:r>
          </w:p>
        </w:tc>
        <w:tc>
          <w:tcPr>
            <w:tcW w:w="359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书面回复单响应情况</w:t>
            </w:r>
          </w:p>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（填写是否满足书面询价要求）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09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4250" w:type="dxa"/>
            <w:vAlign w:val="center"/>
          </w:tcPr>
          <w:p>
            <w:pPr>
              <w:keepNext w:val="0"/>
              <w:keepLines w:val="0"/>
              <w:pageBreakBefore w:val="0"/>
              <w:kinsoku/>
              <w:wordWrap/>
              <w:overflowPunct/>
              <w:topLinePunct w:val="0"/>
              <w:bidi w:val="0"/>
              <w:adjustRightInd w:val="0"/>
              <w:snapToGrid w:val="0"/>
              <w:spacing w:line="360" w:lineRule="exac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五、服务内容及要求</w:t>
            </w:r>
          </w:p>
        </w:tc>
        <w:tc>
          <w:tcPr>
            <w:tcW w:w="3593" w:type="dxa"/>
            <w:vAlign w:val="center"/>
          </w:tcPr>
          <w:p>
            <w:pPr>
              <w:keepNext w:val="0"/>
              <w:keepLines w:val="0"/>
              <w:pageBreakBefore w:val="0"/>
              <w:kinsoku/>
              <w:wordWrap/>
              <w:overflowPunct/>
              <w:topLinePunct w:val="0"/>
              <w:bidi w:val="0"/>
              <w:adjustRightInd w:val="0"/>
              <w:snapToGrid w:val="0"/>
              <w:spacing w:line="360" w:lineRule="exact"/>
              <w:textAlignment w:val="auto"/>
              <w:rPr>
                <w:rFonts w:hint="eastAsia" w:ascii="仿宋" w:hAnsi="仿宋" w:eastAsia="仿宋" w:cs="仿宋"/>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093" w:type="dxa"/>
            <w:vAlign w:val="center"/>
          </w:tcPr>
          <w:p>
            <w:pPr>
              <w:keepNext w:val="0"/>
              <w:keepLines w:val="0"/>
              <w:pageBreakBefore w:val="0"/>
              <w:kinsoku/>
              <w:wordWrap/>
              <w:overflowPunct/>
              <w:topLinePunct w:val="0"/>
              <w:bidi w:val="0"/>
              <w:adjustRightInd w:val="0"/>
              <w:snapToGrid w:val="0"/>
              <w:spacing w:line="360" w:lineRule="exact"/>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c>
          <w:tcPr>
            <w:tcW w:w="4250" w:type="dxa"/>
            <w:vAlign w:val="center"/>
          </w:tcPr>
          <w:p>
            <w:pPr>
              <w:keepNext w:val="0"/>
              <w:keepLines w:val="0"/>
              <w:pageBreakBefore w:val="0"/>
              <w:kinsoku/>
              <w:wordWrap/>
              <w:overflowPunct/>
              <w:topLinePunct w:val="0"/>
              <w:bidi w:val="0"/>
              <w:adjustRightInd w:val="0"/>
              <w:snapToGrid w:val="0"/>
              <w:spacing w:line="360" w:lineRule="exac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六、商务要求</w:t>
            </w:r>
          </w:p>
        </w:tc>
        <w:tc>
          <w:tcPr>
            <w:tcW w:w="3593" w:type="dxa"/>
            <w:vAlign w:val="center"/>
          </w:tcPr>
          <w:p>
            <w:pPr>
              <w:keepNext w:val="0"/>
              <w:keepLines w:val="0"/>
              <w:pageBreakBefore w:val="0"/>
              <w:kinsoku/>
              <w:wordWrap/>
              <w:overflowPunct/>
              <w:topLinePunct w:val="0"/>
              <w:bidi w:val="0"/>
              <w:adjustRightInd w:val="0"/>
              <w:snapToGrid w:val="0"/>
              <w:spacing w:line="360" w:lineRule="exact"/>
              <w:textAlignment w:val="auto"/>
              <w:rPr>
                <w:rFonts w:hint="eastAsia" w:ascii="仿宋" w:hAnsi="仿宋" w:eastAsia="仿宋" w:cs="仿宋"/>
                <w:color w:val="auto"/>
                <w:sz w:val="24"/>
                <w:szCs w:val="24"/>
                <w:lang w:val="en-US" w:eastAsia="zh-CN"/>
              </w:rPr>
            </w:pPr>
          </w:p>
        </w:tc>
      </w:tr>
    </w:tbl>
    <w:p>
      <w:pPr>
        <w:ind w:firstLine="480" w:firstLineChars="200"/>
        <w:rPr>
          <w:rFonts w:hint="eastAsia" w:ascii="仿宋" w:hAnsi="仿宋" w:eastAsia="仿宋" w:cs="仿宋"/>
          <w:b w:val="0"/>
          <w:bCs/>
          <w:sz w:val="24"/>
          <w:szCs w:val="24"/>
        </w:rPr>
      </w:pPr>
    </w:p>
    <w:p>
      <w:pPr>
        <w:rPr>
          <w:rFonts w:hint="eastAsia" w:ascii="仿宋" w:hAnsi="仿宋" w:eastAsia="仿宋" w:cs="仿宋"/>
          <w:b w:val="0"/>
          <w:bCs/>
          <w:sz w:val="24"/>
          <w:szCs w:val="24"/>
        </w:rPr>
      </w:pPr>
      <w:r>
        <w:rPr>
          <w:rFonts w:hint="eastAsia" w:ascii="仿宋" w:hAnsi="仿宋" w:eastAsia="仿宋" w:cs="仿宋"/>
          <w:b w:val="0"/>
          <w:bCs/>
          <w:sz w:val="24"/>
          <w:szCs w:val="24"/>
        </w:rPr>
        <w:t>注： 1</w:t>
      </w:r>
      <w:r>
        <w:rPr>
          <w:rFonts w:hint="eastAsia" w:ascii="仿宋" w:hAnsi="仿宋" w:eastAsia="仿宋" w:cs="仿宋"/>
          <w:b w:val="0"/>
          <w:bCs/>
          <w:sz w:val="24"/>
          <w:szCs w:val="24"/>
          <w:lang w:val="en-US" w:eastAsia="zh-CN"/>
        </w:rPr>
        <w:t>.</w:t>
      </w:r>
      <w:r>
        <w:rPr>
          <w:rFonts w:hint="eastAsia" w:ascii="仿宋" w:hAnsi="仿宋" w:eastAsia="仿宋" w:cs="仿宋"/>
          <w:b w:val="0"/>
          <w:bCs/>
          <w:sz w:val="24"/>
          <w:szCs w:val="24"/>
        </w:rPr>
        <w:t>供应商必须据实填写，不得虚假应答，否则将取消成交资格。</w:t>
      </w:r>
    </w:p>
    <w:p>
      <w:pPr>
        <w:numPr>
          <w:ilvl w:val="0"/>
          <w:numId w:val="0"/>
        </w:numPr>
        <w:ind w:left="600" w:leftChars="0"/>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2.</w:t>
      </w:r>
      <w:r>
        <w:rPr>
          <w:rFonts w:hint="eastAsia" w:ascii="仿宋" w:hAnsi="仿宋" w:eastAsia="仿宋" w:cs="仿宋"/>
          <w:b w:val="0"/>
          <w:bCs/>
          <w:sz w:val="24"/>
          <w:szCs w:val="24"/>
        </w:rPr>
        <w:t>本项目书面询价单条款</w:t>
      </w:r>
      <w:r>
        <w:rPr>
          <w:rFonts w:hint="eastAsia" w:ascii="仿宋" w:hAnsi="仿宋" w:eastAsia="仿宋" w:cs="仿宋"/>
          <w:b w:val="0"/>
          <w:bCs/>
          <w:sz w:val="24"/>
          <w:szCs w:val="24"/>
          <w:lang w:val="en-US" w:eastAsia="zh-CN"/>
        </w:rPr>
        <w:t>均</w:t>
      </w:r>
      <w:r>
        <w:rPr>
          <w:rFonts w:hint="eastAsia" w:ascii="仿宋" w:hAnsi="仿宋" w:eastAsia="仿宋" w:cs="仿宋"/>
          <w:b w:val="0"/>
          <w:bCs/>
          <w:sz w:val="24"/>
          <w:szCs w:val="24"/>
        </w:rPr>
        <w:t>为实质性要求，不满足则响应无效。</w:t>
      </w:r>
    </w:p>
    <w:p>
      <w:pPr>
        <w:pStyle w:val="10"/>
        <w:numPr>
          <w:ilvl w:val="0"/>
          <w:numId w:val="0"/>
        </w:numPr>
        <w:ind w:left="600" w:leftChars="0"/>
        <w:rPr>
          <w:rFonts w:hint="eastAsia"/>
        </w:rPr>
      </w:pPr>
    </w:p>
    <w:p>
      <w:pPr>
        <w:spacing w:line="360" w:lineRule="auto"/>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供应商名称： （盖单位公章）</w:t>
      </w:r>
    </w:p>
    <w:p>
      <w:pPr>
        <w:spacing w:line="360" w:lineRule="auto"/>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 xml:space="preserve">法定代表人或授权代理人（签字）： </w:t>
      </w:r>
    </w:p>
    <w:p>
      <w:pPr>
        <w:spacing w:line="360" w:lineRule="auto"/>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日  期：   年 月 日</w:t>
      </w: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rPr>
          <w:rFonts w:hint="eastAsia" w:ascii="仿宋" w:hAnsi="仿宋" w:eastAsia="仿宋" w:cs="仿宋"/>
          <w:b w:val="0"/>
          <w:bCs/>
          <w:sz w:val="24"/>
          <w:szCs w:val="24"/>
        </w:rPr>
      </w:pPr>
    </w:p>
    <w:p>
      <w:pPr>
        <w:pStyle w:val="10"/>
        <w:jc w:val="center"/>
        <w:outlineLvl w:val="1"/>
        <w:rPr>
          <w:rFonts w:hint="eastAsia" w:ascii="仿宋" w:hAnsi="仿宋" w:eastAsia="仿宋" w:cs="仿宋"/>
          <w:b/>
          <w:color w:val="auto"/>
          <w:kern w:val="2"/>
          <w:sz w:val="36"/>
          <w:szCs w:val="36"/>
          <w:lang w:val="en-US" w:eastAsia="zh-CN" w:bidi="ar-SA"/>
        </w:rPr>
      </w:pPr>
      <w:bookmarkStart w:id="11" w:name="_Toc21335"/>
      <w:r>
        <w:rPr>
          <w:rFonts w:hint="eastAsia" w:ascii="仿宋" w:hAnsi="仿宋" w:eastAsia="仿宋" w:cs="仿宋"/>
          <w:b/>
          <w:color w:val="auto"/>
          <w:kern w:val="2"/>
          <w:sz w:val="36"/>
          <w:szCs w:val="36"/>
          <w:lang w:val="en-US" w:eastAsia="zh-CN" w:bidi="ar-SA"/>
        </w:rPr>
        <w:t>八、</w:t>
      </w:r>
      <w:r>
        <w:rPr>
          <w:rFonts w:hint="eastAsia" w:ascii="仿宋" w:hAnsi="仿宋" w:eastAsia="仿宋" w:cs="仿宋"/>
          <w:b/>
          <w:color w:val="auto"/>
          <w:sz w:val="36"/>
          <w:szCs w:val="36"/>
          <w:lang w:val="en-US" w:eastAsia="zh-CN"/>
        </w:rPr>
        <w:t>成都市技师学院信息化与国有资产管理处采购档案整理服务项目（第二次）</w:t>
      </w:r>
      <w:r>
        <w:rPr>
          <w:rFonts w:hint="eastAsia" w:ascii="仿宋" w:hAnsi="仿宋" w:eastAsia="仿宋" w:cs="仿宋"/>
          <w:b/>
          <w:color w:val="auto"/>
          <w:kern w:val="2"/>
          <w:sz w:val="36"/>
          <w:szCs w:val="36"/>
          <w:lang w:val="en-US" w:eastAsia="zh-CN" w:bidi="ar-SA"/>
        </w:rPr>
        <w:t>报价明细</w:t>
      </w:r>
      <w:bookmarkEnd w:id="11"/>
    </w:p>
    <w:tbl>
      <w:tblPr>
        <w:tblStyle w:val="7"/>
        <w:tblpPr w:leftFromText="180" w:rightFromText="180" w:vertAnchor="text" w:horzAnchor="page" w:tblpX="1665" w:tblpY="348"/>
        <w:tblOverlap w:val="never"/>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248"/>
        <w:gridCol w:w="2924"/>
        <w:gridCol w:w="518"/>
        <w:gridCol w:w="450"/>
        <w:gridCol w:w="886"/>
        <w:gridCol w:w="832"/>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573"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序号</w:t>
            </w:r>
          </w:p>
        </w:tc>
        <w:tc>
          <w:tcPr>
            <w:tcW w:w="1248"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项目</w:t>
            </w:r>
          </w:p>
        </w:tc>
        <w:tc>
          <w:tcPr>
            <w:tcW w:w="2924"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服务内容</w:t>
            </w:r>
            <w:r>
              <w:rPr>
                <w:rFonts w:hint="eastAsia" w:ascii="仿宋" w:hAnsi="仿宋" w:eastAsia="仿宋" w:cs="仿宋"/>
                <w:bCs/>
                <w:color w:val="auto"/>
                <w:sz w:val="24"/>
                <w:szCs w:val="24"/>
                <w:lang w:val="en-US" w:eastAsia="zh-CN"/>
              </w:rPr>
              <w:t>及要求</w:t>
            </w:r>
          </w:p>
        </w:tc>
        <w:tc>
          <w:tcPr>
            <w:tcW w:w="518"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数量</w:t>
            </w:r>
          </w:p>
        </w:tc>
        <w:tc>
          <w:tcPr>
            <w:tcW w:w="45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bCs/>
                <w:color w:val="auto"/>
                <w:sz w:val="24"/>
                <w:szCs w:val="24"/>
              </w:rPr>
            </w:pPr>
            <w:r>
              <w:rPr>
                <w:rFonts w:hint="eastAsia" w:ascii="仿宋" w:hAnsi="仿宋" w:eastAsia="仿宋" w:cs="仿宋"/>
                <w:bCs/>
                <w:color w:val="auto"/>
                <w:sz w:val="24"/>
                <w:szCs w:val="24"/>
              </w:rPr>
              <w:t>单位</w:t>
            </w:r>
          </w:p>
        </w:tc>
        <w:tc>
          <w:tcPr>
            <w:tcW w:w="886"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单价（元）</w:t>
            </w:r>
          </w:p>
        </w:tc>
        <w:tc>
          <w:tcPr>
            <w:tcW w:w="832"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lang w:eastAsia="zh-CN"/>
              </w:rPr>
              <w:t>合计（</w:t>
            </w:r>
            <w:r>
              <w:rPr>
                <w:rFonts w:hint="eastAsia" w:ascii="仿宋" w:hAnsi="仿宋" w:eastAsia="仿宋" w:cs="仿宋"/>
                <w:bCs/>
                <w:color w:val="auto"/>
                <w:sz w:val="24"/>
                <w:szCs w:val="24"/>
                <w:lang w:val="en-US" w:eastAsia="zh-CN"/>
              </w:rPr>
              <w:t>元</w:t>
            </w:r>
            <w:r>
              <w:rPr>
                <w:rFonts w:hint="eastAsia" w:ascii="仿宋" w:hAnsi="仿宋" w:eastAsia="仿宋" w:cs="仿宋"/>
                <w:bCs/>
                <w:color w:val="auto"/>
                <w:sz w:val="24"/>
                <w:szCs w:val="24"/>
                <w:lang w:eastAsia="zh-CN"/>
              </w:rPr>
              <w:t>）</w:t>
            </w:r>
          </w:p>
        </w:tc>
        <w:tc>
          <w:tcPr>
            <w:tcW w:w="1545"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exact"/>
              <w:jc w:val="center"/>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73" w:type="dxa"/>
            <w:vAlign w:val="center"/>
          </w:tcPr>
          <w:p>
            <w:pPr>
              <w:keepNext w:val="0"/>
              <w:keepLines w:val="0"/>
              <w:pageBreakBefore w:val="0"/>
              <w:kinsoku/>
              <w:wordWrap/>
              <w:overflowPunct/>
              <w:topLinePunct w:val="0"/>
              <w:bidi w:val="0"/>
              <w:adjustRightInd w:val="0"/>
              <w:snapToGrid w:val="0"/>
              <w:spacing w:after="0" w:line="360" w:lineRule="exact"/>
              <w:jc w:val="center"/>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w:t>
            </w:r>
          </w:p>
        </w:tc>
        <w:tc>
          <w:tcPr>
            <w:tcW w:w="1248" w:type="dxa"/>
            <w:vAlign w:val="center"/>
          </w:tcPr>
          <w:p>
            <w:pPr>
              <w:keepNext w:val="0"/>
              <w:keepLines w:val="0"/>
              <w:pageBreakBefore w:val="0"/>
              <w:kinsoku/>
              <w:wordWrap/>
              <w:overflowPunct/>
              <w:topLinePunct w:val="0"/>
              <w:bidi w:val="0"/>
              <w:adjustRightInd w:val="0"/>
              <w:snapToGrid w:val="0"/>
              <w:spacing w:after="0" w:line="360" w:lineRule="exact"/>
              <w:jc w:val="left"/>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采购项目资料整理</w:t>
            </w:r>
          </w:p>
        </w:tc>
        <w:tc>
          <w:tcPr>
            <w:tcW w:w="2924" w:type="dxa"/>
            <w:vAlign w:val="center"/>
          </w:tcPr>
          <w:p>
            <w:pPr>
              <w:keepNext w:val="0"/>
              <w:keepLines w:val="0"/>
              <w:pageBreakBefore w:val="0"/>
              <w:kinsoku/>
              <w:wordWrap/>
              <w:overflowPunct/>
              <w:topLinePunct w:val="0"/>
              <w:bidi w:val="0"/>
              <w:adjustRightInd w:val="0"/>
              <w:snapToGrid w:val="0"/>
              <w:spacing w:after="0" w:line="360" w:lineRule="exact"/>
              <w:jc w:val="left"/>
              <w:textAlignment w:val="auto"/>
              <w:rPr>
                <w:rFonts w:hint="default" w:ascii="仿宋" w:hAnsi="仿宋" w:eastAsia="仿宋" w:cs="仿宋"/>
                <w:bCs/>
                <w:color w:val="auto"/>
                <w:sz w:val="24"/>
                <w:szCs w:val="24"/>
                <w:lang w:val="en-US"/>
              </w:rPr>
            </w:pPr>
            <w:r>
              <w:rPr>
                <w:rFonts w:hint="eastAsia" w:ascii="仿宋" w:hAnsi="仿宋" w:eastAsia="仿宋" w:cs="仿宋"/>
                <w:bCs/>
                <w:color w:val="auto"/>
                <w:sz w:val="24"/>
                <w:szCs w:val="24"/>
                <w:lang w:val="en-US" w:eastAsia="zh-CN"/>
              </w:rPr>
              <w:t>对19年采购项目的资料进行核对、整理、分类、建档等工作，资料的整理按五类实施【一是政府采购中的分散采购项目；二是政府采购中的集中采购项目（公开招标项目）；三是政府采购中的网上竞价和电子商城采购项目；四是非政府采购中的校内自主项目；五是非政府采购中的代理实施项目；】</w:t>
            </w:r>
          </w:p>
        </w:tc>
        <w:tc>
          <w:tcPr>
            <w:tcW w:w="518" w:type="dxa"/>
            <w:vAlign w:val="center"/>
          </w:tcPr>
          <w:p>
            <w:pPr>
              <w:keepNext w:val="0"/>
              <w:keepLines w:val="0"/>
              <w:pageBreakBefore w:val="0"/>
              <w:kinsoku/>
              <w:wordWrap/>
              <w:overflowPunct/>
              <w:topLinePunct w:val="0"/>
              <w:bidi w:val="0"/>
              <w:adjustRightInd w:val="0"/>
              <w:snapToGrid w:val="0"/>
              <w:spacing w:after="0" w:line="360" w:lineRule="exact"/>
              <w:jc w:val="center"/>
              <w:textAlignment w:val="auto"/>
              <w:rPr>
                <w:rFonts w:hint="default"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w:t>
            </w:r>
          </w:p>
        </w:tc>
        <w:tc>
          <w:tcPr>
            <w:tcW w:w="450" w:type="dxa"/>
            <w:vAlign w:val="center"/>
          </w:tcPr>
          <w:p>
            <w:pPr>
              <w:keepNext w:val="0"/>
              <w:keepLines w:val="0"/>
              <w:pageBreakBefore w:val="0"/>
              <w:kinsoku/>
              <w:wordWrap/>
              <w:overflowPunct/>
              <w:topLinePunct w:val="0"/>
              <w:bidi w:val="0"/>
              <w:adjustRightInd w:val="0"/>
              <w:snapToGrid w:val="0"/>
              <w:spacing w:after="0" w:line="360" w:lineRule="exact"/>
              <w:jc w:val="center"/>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件</w:t>
            </w:r>
          </w:p>
        </w:tc>
        <w:tc>
          <w:tcPr>
            <w:tcW w:w="886" w:type="dxa"/>
            <w:vAlign w:val="center"/>
          </w:tcPr>
          <w:p>
            <w:pPr>
              <w:keepNext w:val="0"/>
              <w:keepLines w:val="0"/>
              <w:pageBreakBefore w:val="0"/>
              <w:kinsoku/>
              <w:wordWrap/>
              <w:overflowPunct/>
              <w:topLinePunct w:val="0"/>
              <w:bidi w:val="0"/>
              <w:adjustRightInd w:val="0"/>
              <w:snapToGrid w:val="0"/>
              <w:spacing w:after="0" w:line="360" w:lineRule="exact"/>
              <w:jc w:val="center"/>
              <w:textAlignment w:val="auto"/>
              <w:rPr>
                <w:rFonts w:hint="eastAsia" w:ascii="仿宋" w:hAnsi="仿宋" w:eastAsia="仿宋" w:cs="仿宋"/>
                <w:bCs/>
                <w:color w:val="auto"/>
                <w:sz w:val="24"/>
                <w:szCs w:val="24"/>
              </w:rPr>
            </w:pPr>
          </w:p>
        </w:tc>
        <w:tc>
          <w:tcPr>
            <w:tcW w:w="832" w:type="dxa"/>
            <w:vAlign w:val="center"/>
          </w:tcPr>
          <w:p>
            <w:pPr>
              <w:keepNext w:val="0"/>
              <w:keepLines w:val="0"/>
              <w:pageBreakBefore w:val="0"/>
              <w:kinsoku/>
              <w:wordWrap/>
              <w:overflowPunct/>
              <w:topLinePunct w:val="0"/>
              <w:bidi w:val="0"/>
              <w:adjustRightInd w:val="0"/>
              <w:snapToGrid w:val="0"/>
              <w:spacing w:after="0" w:line="360" w:lineRule="exact"/>
              <w:jc w:val="center"/>
              <w:textAlignment w:val="auto"/>
              <w:rPr>
                <w:rFonts w:hint="eastAsia" w:ascii="仿宋" w:hAnsi="仿宋" w:eastAsia="仿宋" w:cs="仿宋"/>
                <w:bCs/>
                <w:color w:val="auto"/>
                <w:sz w:val="24"/>
                <w:szCs w:val="24"/>
              </w:rPr>
            </w:pPr>
          </w:p>
        </w:tc>
        <w:tc>
          <w:tcPr>
            <w:tcW w:w="1545" w:type="dxa"/>
            <w:vAlign w:val="center"/>
          </w:tcPr>
          <w:p>
            <w:pPr>
              <w:keepNext w:val="0"/>
              <w:keepLines w:val="0"/>
              <w:widowControl/>
              <w:numPr>
                <w:ilvl w:val="0"/>
                <w:numId w:val="0"/>
              </w:numPr>
              <w:suppressLineNumbers w:val="0"/>
              <w:jc w:val="left"/>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（1）一份完整文件为 1 件（文件正文注明附件的与正文视为一件），装订成册的文件视为 1 件；</w:t>
            </w:r>
          </w:p>
          <w:p>
            <w:pPr>
              <w:keepNext w:val="0"/>
              <w:keepLines w:val="0"/>
              <w:widowControl/>
              <w:numPr>
                <w:ilvl w:val="0"/>
                <w:numId w:val="0"/>
              </w:numPr>
              <w:suppressLineNumbers w:val="0"/>
              <w:jc w:val="left"/>
              <w:rPr>
                <w:rFonts w:hint="eastAsia" w:ascii="仿宋" w:hAnsi="仿宋" w:eastAsia="仿宋" w:cs="仿宋"/>
                <w:b w:val="0"/>
                <w:bCs w:val="0"/>
                <w:color w:val="auto"/>
                <w:sz w:val="21"/>
                <w:szCs w:val="21"/>
                <w:highlight w:val="none"/>
                <w:lang w:val="en-US" w:eastAsia="zh-CN"/>
              </w:rPr>
            </w:pPr>
            <w:r>
              <w:rPr>
                <w:rFonts w:hint="eastAsia" w:ascii="仿宋" w:hAnsi="仿宋" w:eastAsia="仿宋" w:cs="仿宋"/>
                <w:b w:val="0"/>
                <w:bCs w:val="0"/>
                <w:color w:val="auto"/>
                <w:sz w:val="21"/>
                <w:szCs w:val="21"/>
                <w:highlight w:val="none"/>
                <w:lang w:val="en-US" w:eastAsia="zh-CN"/>
              </w:rPr>
              <w:t>（2）按实际导入数据库的案卷目录条数及卷内目录数量计算整理件数，并按单价乘以实际数量结算最终费用；</w:t>
            </w:r>
          </w:p>
          <w:p>
            <w:pPr>
              <w:keepNext w:val="0"/>
              <w:keepLines w:val="0"/>
              <w:pageBreakBefore w:val="0"/>
              <w:kinsoku/>
              <w:wordWrap/>
              <w:overflowPunct/>
              <w:topLinePunct w:val="0"/>
              <w:bidi w:val="0"/>
              <w:adjustRightInd w:val="0"/>
              <w:snapToGrid w:val="0"/>
              <w:spacing w:after="0" w:line="360" w:lineRule="exact"/>
              <w:jc w:val="center"/>
              <w:textAlignment w:val="auto"/>
              <w:rPr>
                <w:rFonts w:hint="eastAsia"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6" w:type="dxa"/>
            <w:gridSpan w:val="8"/>
            <w:vAlign w:val="center"/>
          </w:tcPr>
          <w:p>
            <w:pPr>
              <w:keepNext w:val="0"/>
              <w:keepLines w:val="0"/>
              <w:pageBreakBefore w:val="0"/>
              <w:kinsoku/>
              <w:wordWrap/>
              <w:overflowPunct/>
              <w:topLinePunct w:val="0"/>
              <w:bidi w:val="0"/>
              <w:adjustRightInd w:val="0"/>
              <w:snapToGrid w:val="0"/>
              <w:spacing w:line="36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合计：</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元整（大写：</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lang w:eastAsia="zh-CN"/>
              </w:rPr>
              <w:t>元整）</w:t>
            </w:r>
          </w:p>
          <w:p>
            <w:pPr>
              <w:keepNext w:val="0"/>
              <w:keepLines w:val="0"/>
              <w:pageBreakBefore w:val="0"/>
              <w:kinsoku/>
              <w:wordWrap/>
              <w:overflowPunct/>
              <w:topLinePunct w:val="0"/>
              <w:bidi w:val="0"/>
              <w:adjustRightInd w:val="0"/>
              <w:snapToGrid w:val="0"/>
              <w:spacing w:after="0" w:line="360" w:lineRule="exact"/>
              <w:jc w:val="left"/>
              <w:textAlignment w:val="auto"/>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1.成交价为固定包干单价，为单件文件核对、整理、分类、建档等所需的所有费用（不含扫描）。</w:t>
            </w:r>
          </w:p>
          <w:p>
            <w:pPr>
              <w:keepNext w:val="0"/>
              <w:keepLines w:val="0"/>
              <w:pageBreakBefore w:val="0"/>
              <w:kinsoku/>
              <w:wordWrap/>
              <w:overflowPunct/>
              <w:topLinePunct w:val="0"/>
              <w:bidi w:val="0"/>
              <w:adjustRightInd w:val="0"/>
              <w:snapToGrid w:val="0"/>
              <w:spacing w:line="36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2.本项目按件报价，最高限价为11.5元/件，报价高于最高限价为无效响应。</w:t>
            </w:r>
          </w:p>
        </w:tc>
      </w:tr>
    </w:tbl>
    <w:p>
      <w:pPr>
        <w:pStyle w:val="10"/>
        <w:keepNext w:val="0"/>
        <w:keepLines w:val="0"/>
        <w:pageBreakBefore w:val="0"/>
        <w:numPr>
          <w:ilvl w:val="0"/>
          <w:numId w:val="0"/>
        </w:numPr>
        <w:kinsoku/>
        <w:wordWrap/>
        <w:overflowPunct/>
        <w:topLinePunct w:val="0"/>
        <w:bidi w:val="0"/>
        <w:adjustRightInd w:val="0"/>
        <w:snapToGrid w:val="0"/>
        <w:spacing w:line="360" w:lineRule="exact"/>
        <w:jc w:val="both"/>
        <w:textAlignment w:val="auto"/>
        <w:rPr>
          <w:rFonts w:hint="eastAsia" w:ascii="仿宋" w:hAnsi="仿宋" w:eastAsia="仿宋" w:cs="仿宋"/>
          <w:b/>
          <w:bCs/>
          <w:color w:val="auto"/>
          <w:sz w:val="21"/>
          <w:szCs w:val="21"/>
          <w:lang w:val="en-US" w:eastAsia="zh-CN"/>
        </w:rPr>
      </w:pPr>
      <w:r>
        <w:rPr>
          <w:rFonts w:hint="eastAsia" w:ascii="仿宋" w:hAnsi="仿宋" w:eastAsia="仿宋" w:cs="仿宋"/>
          <w:b w:val="0"/>
          <w:bCs w:val="0"/>
          <w:color w:val="auto"/>
          <w:sz w:val="21"/>
          <w:szCs w:val="21"/>
          <w:lang w:val="en-US" w:eastAsia="zh-CN"/>
        </w:rPr>
        <w:t xml:space="preserve">                      </w:t>
      </w:r>
    </w:p>
    <w:p>
      <w:pPr>
        <w:spacing w:line="360" w:lineRule="auto"/>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供应商名称： （盖单位公章）</w:t>
      </w:r>
    </w:p>
    <w:p>
      <w:pPr>
        <w:spacing w:line="360" w:lineRule="auto"/>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 xml:space="preserve">法定代表人或授权代理人（签字）： </w:t>
      </w:r>
    </w:p>
    <w:p>
      <w:pPr>
        <w:spacing w:line="360" w:lineRule="auto"/>
        <w:ind w:firstLine="480" w:firstLineChars="200"/>
        <w:rPr>
          <w:rFonts w:hint="eastAsia" w:ascii="仿宋" w:hAnsi="仿宋" w:eastAsia="仿宋" w:cs="仿宋"/>
          <w:b/>
          <w:bCs/>
          <w:color w:val="auto"/>
          <w:sz w:val="21"/>
          <w:szCs w:val="21"/>
          <w:lang w:val="en-US" w:eastAsia="zh-CN"/>
        </w:rPr>
      </w:pPr>
      <w:r>
        <w:rPr>
          <w:rFonts w:hint="eastAsia" w:ascii="仿宋" w:hAnsi="仿宋" w:eastAsia="仿宋" w:cs="仿宋"/>
          <w:b w:val="0"/>
          <w:bCs/>
          <w:sz w:val="24"/>
          <w:szCs w:val="24"/>
        </w:rPr>
        <w:t>日  期：   年 月 日</w:t>
      </w:r>
    </w:p>
    <w:p>
      <w:pPr>
        <w:pStyle w:val="10"/>
        <w:jc w:val="both"/>
        <w:outlineLvl w:val="9"/>
        <w:rPr>
          <w:rFonts w:hint="eastAsia" w:ascii="仿宋" w:hAnsi="仿宋" w:eastAsia="仿宋" w:cs="仿宋"/>
          <w:b/>
          <w:color w:val="auto"/>
          <w:kern w:val="2"/>
          <w:sz w:val="36"/>
          <w:szCs w:val="36"/>
          <w:lang w:val="en-US" w:eastAsia="zh-CN" w:bidi="ar-SA"/>
        </w:rPr>
      </w:pPr>
      <w:r>
        <w:rPr>
          <w:rFonts w:hint="eastAsia" w:ascii="仿宋" w:hAnsi="仿宋" w:eastAsia="仿宋" w:cs="仿宋"/>
          <w:b/>
          <w:color w:val="auto"/>
          <w:kern w:val="2"/>
          <w:sz w:val="36"/>
          <w:szCs w:val="36"/>
          <w:lang w:val="en-US" w:eastAsia="zh-CN" w:bidi="ar-SA"/>
        </w:rPr>
        <w:t xml:space="preserve"> </w:t>
      </w:r>
    </w:p>
    <w:p>
      <w:pPr>
        <w:pStyle w:val="10"/>
        <w:jc w:val="both"/>
        <w:outlineLvl w:val="9"/>
        <w:rPr>
          <w:rFonts w:hint="eastAsia" w:ascii="仿宋" w:hAnsi="仿宋" w:eastAsia="仿宋" w:cs="仿宋"/>
          <w:b/>
          <w:color w:val="auto"/>
          <w:kern w:val="2"/>
          <w:sz w:val="36"/>
          <w:szCs w:val="36"/>
          <w:lang w:val="en-US" w:eastAsia="zh-CN" w:bidi="ar-SA"/>
        </w:rPr>
      </w:pPr>
    </w:p>
    <w:p>
      <w:pPr>
        <w:pStyle w:val="10"/>
        <w:jc w:val="both"/>
        <w:outlineLvl w:val="9"/>
        <w:rPr>
          <w:rFonts w:hint="eastAsia" w:ascii="仿宋" w:hAnsi="仿宋" w:eastAsia="仿宋" w:cs="仿宋"/>
          <w:b/>
          <w:color w:val="auto"/>
          <w:kern w:val="2"/>
          <w:sz w:val="36"/>
          <w:szCs w:val="36"/>
          <w:lang w:val="en-US" w:eastAsia="zh-CN" w:bidi="ar-SA"/>
        </w:rPr>
      </w:pPr>
    </w:p>
    <w:p>
      <w:pPr>
        <w:pStyle w:val="10"/>
        <w:jc w:val="both"/>
        <w:outlineLvl w:val="9"/>
        <w:rPr>
          <w:rFonts w:hint="eastAsia" w:ascii="仿宋" w:hAnsi="仿宋" w:eastAsia="仿宋" w:cs="仿宋"/>
          <w:b/>
          <w:color w:val="auto"/>
          <w:kern w:val="2"/>
          <w:sz w:val="36"/>
          <w:szCs w:val="36"/>
          <w:lang w:val="en-US" w:eastAsia="zh-CN" w:bidi="ar-SA"/>
        </w:rPr>
      </w:pPr>
    </w:p>
    <w:p>
      <w:pPr>
        <w:pStyle w:val="10"/>
        <w:jc w:val="both"/>
        <w:rPr>
          <w:rFonts w:hint="eastAsia" w:ascii="仿宋" w:hAnsi="仿宋" w:eastAsia="仿宋" w:cs="仿宋"/>
          <w:b/>
          <w:color w:val="auto"/>
          <w:kern w:val="2"/>
          <w:sz w:val="30"/>
          <w:szCs w:val="30"/>
          <w:lang w:val="en-US" w:eastAsia="zh-CN" w:bidi="ar-SA"/>
        </w:rPr>
      </w:pPr>
      <w:r>
        <w:rPr>
          <w:rFonts w:hint="eastAsia" w:ascii="仿宋" w:hAnsi="仿宋" w:eastAsia="仿宋" w:cs="仿宋"/>
          <w:b/>
          <w:color w:val="auto"/>
          <w:kern w:val="2"/>
          <w:sz w:val="30"/>
          <w:szCs w:val="30"/>
          <w:lang w:val="en-US" w:eastAsia="zh-CN" w:bidi="ar-SA"/>
        </w:rPr>
        <w:t>附件2：评审流程及办法</w:t>
      </w:r>
    </w:p>
    <w:p>
      <w:pPr>
        <w:pStyle w:val="10"/>
        <w:jc w:val="center"/>
        <w:rPr>
          <w:rFonts w:hint="eastAsia" w:ascii="仿宋" w:hAnsi="仿宋" w:eastAsia="仿宋" w:cs="仿宋"/>
          <w:b/>
          <w:color w:val="auto"/>
          <w:kern w:val="2"/>
          <w:sz w:val="32"/>
          <w:szCs w:val="32"/>
          <w:lang w:val="en-US" w:eastAsia="zh-CN" w:bidi="ar-SA"/>
        </w:rPr>
      </w:pPr>
      <w:r>
        <w:rPr>
          <w:rFonts w:hint="eastAsia" w:ascii="仿宋" w:hAnsi="仿宋" w:eastAsia="仿宋" w:cs="仿宋"/>
          <w:b/>
          <w:color w:val="auto"/>
          <w:sz w:val="32"/>
          <w:szCs w:val="32"/>
          <w:lang w:val="en-US" w:eastAsia="zh-CN"/>
        </w:rPr>
        <w:t>成都市技师学院信息化与国有资产管理处采购档案整理服务项目（第二次）</w:t>
      </w:r>
      <w:r>
        <w:rPr>
          <w:rFonts w:hint="eastAsia" w:ascii="仿宋" w:hAnsi="仿宋" w:eastAsia="仿宋" w:cs="仿宋"/>
          <w:b/>
          <w:color w:val="auto"/>
          <w:kern w:val="2"/>
          <w:sz w:val="32"/>
          <w:szCs w:val="32"/>
          <w:lang w:val="en-US" w:eastAsia="zh-CN" w:bidi="ar-SA"/>
        </w:rPr>
        <w:t>书面询价小组评审流程及办法</w:t>
      </w:r>
    </w:p>
    <w:p>
      <w:pPr>
        <w:pStyle w:val="10"/>
        <w:jc w:val="center"/>
        <w:rPr>
          <w:rFonts w:hint="eastAsia" w:ascii="仿宋" w:hAnsi="仿宋" w:eastAsia="仿宋" w:cs="仿宋"/>
          <w:b/>
          <w:color w:val="auto"/>
          <w:sz w:val="21"/>
          <w:szCs w:val="21"/>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询价小组按照以下流程和办法进行评审：</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一、资格性评审:询价小组成员检查所有供应商递交的书面回复单：</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left"/>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1.是否按书面询价单要求密封与装订成册；</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是否按书面询价单要求提供法定代表人身份证明书（盖单位公章）、法定代表人授权书（盖单位公章、法定代表人和授权代理人签字）、法定代表人、被授权代理人身份证正反面复印件（盖单位公章）、有效期内的营业执照复印件并加盖公章（营业执照经营范围含数据处理或档案整理）、供应商基本情况表（盖单位公章、法定代表人或授权代理人签字）、承诺及声明函（盖单位公章、法定代表人或授权代理人签字）、项目技术与服务要求应答表（盖单位公章、法定代表人或授权代理人签字）、项目报价明细（盖单位公章、法定代表人或授权代理人签字）。</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二、技术与服务性评审：询价小组成员评审符合资格性评审的供应商递交的技术与服务要求应答表中是否为完全响应。</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三、报价评审：询价小组成员审核通过资格性评审、技术与服务性评审的供应商的报价是否有效（报价超过最高限价11.5元/件为无效报价）。</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四、确定成交供应商：按有效报价从底到高的顺序进行排序，报价最低的供应商为第一成交供应商候选人。供应商报价相同的，由询价小组组织供应商抽签确定推荐成交候选供应商顺序。</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五、询价失败，重新组织询价的情况：</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1.通过资格性审查的供应商不足三家。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2.完全响应技术与服务要求的供应商不足三家。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default"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3.报价为有效报价的供应商不足三家。</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4.出现影响采购公正的违法、违规行为的。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pPr>
      <w:r>
        <w:rPr>
          <w:rFonts w:hint="eastAsia" w:ascii="仿宋" w:hAnsi="仿宋" w:eastAsia="仿宋" w:cs="仿宋"/>
          <w:b w:val="0"/>
          <w:bCs w:val="0"/>
          <w:color w:val="auto"/>
          <w:sz w:val="24"/>
          <w:szCs w:val="24"/>
          <w:highlight w:val="none"/>
          <w:lang w:val="en-US" w:eastAsia="zh-CN"/>
        </w:rPr>
        <w:t>5.因重大变故，采购任务取消的。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18470"/>
    <w:multiLevelType w:val="singleLevel"/>
    <w:tmpl w:val="7281847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161B9"/>
    <w:rsid w:val="02A43D5F"/>
    <w:rsid w:val="03DA4EE8"/>
    <w:rsid w:val="03E655F0"/>
    <w:rsid w:val="047F6ED3"/>
    <w:rsid w:val="04E5156D"/>
    <w:rsid w:val="066C10CE"/>
    <w:rsid w:val="0E000AE8"/>
    <w:rsid w:val="0EF862F3"/>
    <w:rsid w:val="0F522546"/>
    <w:rsid w:val="0FCD1183"/>
    <w:rsid w:val="11F01D75"/>
    <w:rsid w:val="12D73194"/>
    <w:rsid w:val="14A80660"/>
    <w:rsid w:val="16ED737B"/>
    <w:rsid w:val="172E1F83"/>
    <w:rsid w:val="17EC6361"/>
    <w:rsid w:val="17FF716D"/>
    <w:rsid w:val="19FD6747"/>
    <w:rsid w:val="1D695A7E"/>
    <w:rsid w:val="1DAD4375"/>
    <w:rsid w:val="200D5F39"/>
    <w:rsid w:val="202F2525"/>
    <w:rsid w:val="256C4F2D"/>
    <w:rsid w:val="270E1E16"/>
    <w:rsid w:val="2D9D66BD"/>
    <w:rsid w:val="2E400318"/>
    <w:rsid w:val="2E8F01B3"/>
    <w:rsid w:val="2F660D30"/>
    <w:rsid w:val="2FE47829"/>
    <w:rsid w:val="31140E08"/>
    <w:rsid w:val="31AF0E15"/>
    <w:rsid w:val="33BA31F2"/>
    <w:rsid w:val="33FD2553"/>
    <w:rsid w:val="357605EB"/>
    <w:rsid w:val="36110ECA"/>
    <w:rsid w:val="36221518"/>
    <w:rsid w:val="383E1DEF"/>
    <w:rsid w:val="387B3105"/>
    <w:rsid w:val="38F3636C"/>
    <w:rsid w:val="3BED2CBB"/>
    <w:rsid w:val="3D4F0391"/>
    <w:rsid w:val="3F5F58FB"/>
    <w:rsid w:val="412A7B5E"/>
    <w:rsid w:val="43985008"/>
    <w:rsid w:val="456A2F1E"/>
    <w:rsid w:val="46020C85"/>
    <w:rsid w:val="4822169A"/>
    <w:rsid w:val="4C0A74F5"/>
    <w:rsid w:val="509D556F"/>
    <w:rsid w:val="50B40230"/>
    <w:rsid w:val="53FE770E"/>
    <w:rsid w:val="560F3768"/>
    <w:rsid w:val="564161B9"/>
    <w:rsid w:val="570458B9"/>
    <w:rsid w:val="5A3C7263"/>
    <w:rsid w:val="5B872108"/>
    <w:rsid w:val="5C8C29D3"/>
    <w:rsid w:val="638E3158"/>
    <w:rsid w:val="690D375E"/>
    <w:rsid w:val="715F2576"/>
    <w:rsid w:val="722400B4"/>
    <w:rsid w:val="74D77091"/>
    <w:rsid w:val="754C1AD5"/>
    <w:rsid w:val="757618F3"/>
    <w:rsid w:val="787A499D"/>
    <w:rsid w:val="7967683C"/>
    <w:rsid w:val="7D2D48C6"/>
    <w:rsid w:val="7F68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uiPriority w:val="99"/>
    <w:pPr>
      <w:keepNext/>
      <w:keepLines/>
      <w:spacing w:before="200" w:after="200" w:line="560" w:lineRule="exact"/>
      <w:jc w:val="center"/>
      <w:outlineLvl w:val="0"/>
    </w:pPr>
    <w:rPr>
      <w:rFonts w:cs="Times New Roman"/>
      <w:b/>
      <w:kern w:val="44"/>
      <w:sz w:val="36"/>
      <w:szCs w:val="20"/>
    </w:rPr>
  </w:style>
  <w:style w:type="paragraph" w:styleId="5">
    <w:name w:val="heading 3"/>
    <w:basedOn w:val="1"/>
    <w:next w:val="1"/>
    <w:qFormat/>
    <w:uiPriority w:val="99"/>
    <w:pPr>
      <w:keepNext/>
      <w:keepLines/>
      <w:spacing w:before="260" w:after="260" w:line="416" w:lineRule="auto"/>
      <w:outlineLvl w:val="2"/>
    </w:pPr>
    <w:rPr>
      <w:rFonts w:cs="Times New Roman"/>
      <w:b/>
      <w:kern w:val="0"/>
      <w:sz w:val="32"/>
      <w:szCs w:val="2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qFormat/>
    <w:uiPriority w:val="0"/>
    <w:pPr>
      <w:ind w:firstLine="420" w:firstLineChars="100"/>
    </w:pPr>
    <w:rPr>
      <w:rFonts w:ascii="Times New Roman" w:hAnsi="Times New Roman"/>
      <w:kern w:val="0"/>
      <w:sz w:val="18"/>
      <w:szCs w:val="18"/>
    </w:rPr>
  </w:style>
  <w:style w:type="paragraph" w:styleId="6">
    <w:name w:val="Body Text First Indent 2"/>
    <w:basedOn w:val="2"/>
    <w:next w:val="1"/>
    <w:qFormat/>
    <w:uiPriority w:val="99"/>
  </w:style>
  <w:style w:type="table" w:styleId="8">
    <w:name w:val="Table Grid"/>
    <w:basedOn w:val="7"/>
    <w:qFormat/>
    <w:uiPriority w:val="99"/>
    <w:pPr>
      <w:widowControl w:val="0"/>
      <w:jc w:val="both"/>
    </w:pPr>
    <w:rPr>
      <w:rFonts w:ascii="Times New Roman" w:hAnsi="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Default"/>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2020-08-10T08:02:00Z</dcterms:created>
  <dc:creator>lyne1403570492</dc:creator>
  <cp:lastModifiedBy>需要修正或者核对</cp:lastModifiedBy>
  <cp:lastPrinted>2020-09-21T00:33:00Z</cp:lastPrinted>
  <dcterms:modified xsi:type="dcterms:W3CDTF">2020-09-21T01:13:17Z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